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 w:cs="Times New Roman"/>
          <w:sz w:val="32"/>
        </w:rPr>
      </w:pPr>
      <w:r>
        <w:rPr>
          <w:rFonts w:ascii="仿宋" w:hAnsi="仿宋" w:eastAsia="仿宋" w:cs="Times New Roman"/>
          <w:sz w:val="32"/>
        </w:rPr>
        <w:t xml:space="preserve">附件1: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28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28"/>
        </w:rPr>
        <w:t>湘潭大学</w:t>
      </w:r>
      <w:r>
        <w:rPr>
          <w:rFonts w:hint="default" w:ascii="Times New Roman" w:hAnsi="Times New Roman" w:eastAsia="方正小标宋简体" w:cs="Times New Roman"/>
          <w:b w:val="0"/>
          <w:bCs/>
          <w:sz w:val="40"/>
          <w:szCs w:val="28"/>
        </w:rPr>
        <w:t>2021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28"/>
        </w:rPr>
        <w:t>届毕业生离校日程安排</w:t>
      </w:r>
    </w:p>
    <w:tbl>
      <w:tblPr>
        <w:tblStyle w:val="2"/>
        <w:tblW w:w="102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4"/>
        <w:gridCol w:w="4860"/>
        <w:gridCol w:w="2438"/>
        <w:gridCol w:w="10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4" w:type="dxa"/>
            <w:noWrap w:val="0"/>
            <w:vAlign w:val="top"/>
          </w:tcPr>
          <w:p>
            <w:pPr>
              <w:widowControl/>
              <w:autoSpaceDN w:val="0"/>
              <w:snapToGrid w:val="0"/>
              <w:spacing w:line="460" w:lineRule="exact"/>
              <w:jc w:val="center"/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日期</w:t>
            </w:r>
          </w:p>
        </w:tc>
        <w:tc>
          <w:tcPr>
            <w:tcW w:w="4860" w:type="dxa"/>
            <w:noWrap w:val="0"/>
            <w:vAlign w:val="top"/>
          </w:tcPr>
          <w:p>
            <w:pPr>
              <w:widowControl/>
              <w:autoSpaceDN w:val="0"/>
              <w:snapToGrid w:val="0"/>
              <w:spacing w:line="460" w:lineRule="exact"/>
              <w:jc w:val="center"/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内容</w:t>
            </w:r>
          </w:p>
        </w:tc>
        <w:tc>
          <w:tcPr>
            <w:tcW w:w="2438" w:type="dxa"/>
            <w:noWrap w:val="0"/>
            <w:vAlign w:val="top"/>
          </w:tcPr>
          <w:p>
            <w:pPr>
              <w:widowControl/>
              <w:autoSpaceDN w:val="0"/>
              <w:snapToGrid w:val="0"/>
              <w:spacing w:line="460" w:lineRule="exact"/>
              <w:jc w:val="center"/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责任单位</w:t>
            </w:r>
          </w:p>
        </w:tc>
        <w:tc>
          <w:tcPr>
            <w:tcW w:w="1068" w:type="dxa"/>
            <w:noWrap w:val="0"/>
            <w:vAlign w:val="top"/>
          </w:tcPr>
          <w:p>
            <w:pPr>
              <w:widowControl/>
              <w:autoSpaceDN w:val="0"/>
              <w:snapToGrid w:val="0"/>
              <w:spacing w:line="460" w:lineRule="exact"/>
              <w:jc w:val="center"/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4" w:type="dxa"/>
            <w:noWrap w:val="0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  <w:t>5</w:t>
            </w: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月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  <w:t>8</w:t>
            </w: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日前</w:t>
            </w:r>
          </w:p>
        </w:tc>
        <w:tc>
          <w:tcPr>
            <w:tcW w:w="4860" w:type="dxa"/>
            <w:noWrap w:val="0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学生工作部（处）、计划财务处、资产管理处、图书馆等单位到教务处、研究生院领取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  <w:t>2021</w:t>
            </w: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届预计毕业生名单电子数据</w:t>
            </w:r>
          </w:p>
        </w:tc>
        <w:tc>
          <w:tcPr>
            <w:tcW w:w="2438" w:type="dxa"/>
            <w:noWrap w:val="0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教务处、研究生院</w:t>
            </w:r>
          </w:p>
        </w:tc>
        <w:tc>
          <w:tcPr>
            <w:tcW w:w="1068" w:type="dxa"/>
            <w:noWrap w:val="0"/>
            <w:vAlign w:val="top"/>
          </w:tcPr>
          <w:p>
            <w:pPr>
              <w:widowControl/>
              <w:autoSpaceDN w:val="0"/>
              <w:snapToGrid w:val="0"/>
              <w:spacing w:line="460" w:lineRule="exact"/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4" w:type="dxa"/>
            <w:noWrap w:val="0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  <w:t>5</w:t>
            </w: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月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  <w:t>12</w:t>
            </w: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日前</w:t>
            </w:r>
          </w:p>
        </w:tc>
        <w:tc>
          <w:tcPr>
            <w:tcW w:w="4860" w:type="dxa"/>
            <w:noWrap w:val="0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  <w:t>各学院</w:t>
            </w: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向研究生院交研究生培养材料</w:t>
            </w:r>
          </w:p>
        </w:tc>
        <w:tc>
          <w:tcPr>
            <w:tcW w:w="2438" w:type="dxa"/>
            <w:noWrap w:val="0"/>
            <w:vAlign w:val="center"/>
          </w:tcPr>
          <w:p>
            <w:pP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  <w:t>各学院</w:t>
            </w:r>
          </w:p>
        </w:tc>
        <w:tc>
          <w:tcPr>
            <w:tcW w:w="1068" w:type="dxa"/>
            <w:noWrap w:val="0"/>
            <w:vAlign w:val="top"/>
          </w:tcPr>
          <w:p>
            <w:pPr>
              <w:widowControl/>
              <w:autoSpaceDN w:val="0"/>
              <w:snapToGrid w:val="0"/>
              <w:spacing w:line="460" w:lineRule="exact"/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4" w:type="dxa"/>
            <w:noWrap w:val="0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  <w:t>5</w:t>
            </w: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月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  <w:t>20</w:t>
            </w: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日前</w:t>
            </w:r>
          </w:p>
        </w:tc>
        <w:tc>
          <w:tcPr>
            <w:tcW w:w="4860" w:type="dxa"/>
            <w:noWrap w:val="0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相关职能部门将需办理财物结算手续的预计毕业生名单发放至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  <w:t>学院</w:t>
            </w: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，由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  <w:t>学院</w:t>
            </w: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通知学生必须于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  <w:t>5</w:t>
            </w: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月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  <w:t>25</w:t>
            </w: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日前办理好相关手续（党团组织关系以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  <w:t>学</w:t>
            </w: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院为单位到组织部和校团委办理）</w:t>
            </w:r>
          </w:p>
        </w:tc>
        <w:tc>
          <w:tcPr>
            <w:tcW w:w="2438" w:type="dxa"/>
            <w:noWrap w:val="0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相关职能部门</w:t>
            </w:r>
          </w:p>
        </w:tc>
        <w:tc>
          <w:tcPr>
            <w:tcW w:w="1068" w:type="dxa"/>
            <w:noWrap w:val="0"/>
            <w:vAlign w:val="top"/>
          </w:tcPr>
          <w:p>
            <w:pPr>
              <w:widowControl/>
              <w:autoSpaceDN w:val="0"/>
              <w:snapToGrid w:val="0"/>
              <w:spacing w:line="460" w:lineRule="exact"/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4" w:type="dxa"/>
            <w:noWrap w:val="0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  <w:t>5</w:t>
            </w: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月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  <w:t>22</w:t>
            </w: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日前</w:t>
            </w:r>
          </w:p>
        </w:tc>
        <w:tc>
          <w:tcPr>
            <w:tcW w:w="4860" w:type="dxa"/>
            <w:noWrap w:val="0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毕业生鉴定、组织填写毕业生登记表</w:t>
            </w:r>
          </w:p>
        </w:tc>
        <w:tc>
          <w:tcPr>
            <w:tcW w:w="2438" w:type="dxa"/>
            <w:noWrap w:val="0"/>
            <w:vAlign w:val="center"/>
          </w:tcPr>
          <w:p>
            <w:pP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学生工作部（处）、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  <w:t>各学院</w:t>
            </w:r>
          </w:p>
        </w:tc>
        <w:tc>
          <w:tcPr>
            <w:tcW w:w="1068" w:type="dxa"/>
            <w:noWrap w:val="0"/>
            <w:vAlign w:val="top"/>
          </w:tcPr>
          <w:p>
            <w:pPr>
              <w:widowControl/>
              <w:autoSpaceDN w:val="0"/>
              <w:snapToGrid w:val="0"/>
              <w:spacing w:line="460" w:lineRule="exact"/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4" w:type="dxa"/>
            <w:noWrap w:val="0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  <w:t>5</w:t>
            </w: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月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  <w:t>25</w:t>
            </w: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日前</w:t>
            </w:r>
          </w:p>
        </w:tc>
        <w:tc>
          <w:tcPr>
            <w:tcW w:w="4860" w:type="dxa"/>
            <w:noWrap w:val="0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提交毕业生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  <w:lang w:eastAsia="zh-CN"/>
              </w:rPr>
              <w:t>辅修</w:t>
            </w: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学位成绩总表</w:t>
            </w:r>
          </w:p>
        </w:tc>
        <w:tc>
          <w:tcPr>
            <w:tcW w:w="2438" w:type="dxa"/>
            <w:noWrap w:val="0"/>
            <w:vAlign w:val="center"/>
          </w:tcPr>
          <w:p>
            <w:pP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  <w:lang w:eastAsia="zh-CN"/>
              </w:rPr>
              <w:t>相关学院</w:t>
            </w:r>
            <w:bookmarkStart w:id="0" w:name="_GoBack"/>
            <w:bookmarkEnd w:id="0"/>
          </w:p>
        </w:tc>
        <w:tc>
          <w:tcPr>
            <w:tcW w:w="1068" w:type="dxa"/>
            <w:noWrap w:val="0"/>
            <w:vAlign w:val="top"/>
          </w:tcPr>
          <w:p>
            <w:pPr>
              <w:widowControl/>
              <w:autoSpaceDN w:val="0"/>
              <w:snapToGrid w:val="0"/>
              <w:spacing w:line="460" w:lineRule="exact"/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4" w:type="dxa"/>
            <w:noWrap w:val="0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  <w:t>5</w:t>
            </w: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月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  <w:t>31</w:t>
            </w: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日前</w:t>
            </w:r>
          </w:p>
        </w:tc>
        <w:tc>
          <w:tcPr>
            <w:tcW w:w="4860" w:type="dxa"/>
            <w:noWrap w:val="0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完成毕业论文（设计）答辩</w:t>
            </w:r>
          </w:p>
        </w:tc>
        <w:tc>
          <w:tcPr>
            <w:tcW w:w="2438" w:type="dxa"/>
            <w:noWrap w:val="0"/>
            <w:vAlign w:val="center"/>
          </w:tcPr>
          <w:p>
            <w:pP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  <w:t>各学院</w:t>
            </w:r>
          </w:p>
        </w:tc>
        <w:tc>
          <w:tcPr>
            <w:tcW w:w="1068" w:type="dxa"/>
            <w:noWrap w:val="0"/>
            <w:vAlign w:val="top"/>
          </w:tcPr>
          <w:p>
            <w:pPr>
              <w:widowControl/>
              <w:autoSpaceDN w:val="0"/>
              <w:snapToGrid w:val="0"/>
              <w:spacing w:line="460" w:lineRule="exact"/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4" w:type="dxa"/>
            <w:noWrap w:val="0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6月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  <w:t>2</w:t>
            </w: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日前</w:t>
            </w:r>
          </w:p>
        </w:tc>
        <w:tc>
          <w:tcPr>
            <w:tcW w:w="4860" w:type="dxa"/>
            <w:noWrap w:val="0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  <w:t>各学院</w:t>
            </w: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学工办要先以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  <w:t>学院</w:t>
            </w: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为单位将需要迁移户口的学生名单交保卫处户政科，后再领取已办理的毕业生户口迁移证</w:t>
            </w:r>
          </w:p>
        </w:tc>
        <w:tc>
          <w:tcPr>
            <w:tcW w:w="2438" w:type="dxa"/>
            <w:noWrap w:val="0"/>
            <w:vAlign w:val="center"/>
          </w:tcPr>
          <w:p>
            <w:pP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保卫处、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  <w:t>各学院</w:t>
            </w:r>
          </w:p>
        </w:tc>
        <w:tc>
          <w:tcPr>
            <w:tcW w:w="1068" w:type="dxa"/>
            <w:noWrap w:val="0"/>
            <w:vAlign w:val="top"/>
          </w:tcPr>
          <w:p>
            <w:pPr>
              <w:widowControl/>
              <w:autoSpaceDN w:val="0"/>
              <w:snapToGrid w:val="0"/>
              <w:spacing w:line="460" w:lineRule="exact"/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4" w:type="dxa"/>
            <w:noWrap w:val="0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6月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  <w:t>5</w:t>
            </w: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日前</w:t>
            </w:r>
          </w:p>
        </w:tc>
        <w:tc>
          <w:tcPr>
            <w:tcW w:w="4860" w:type="dxa"/>
            <w:noWrap w:val="0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做好贷款毕业生毕业确认工作，以及考取博士和硕士研究生毕业生的贷款展期工作，进一步健全、完善贷款学生信息电子档案，加强毕业生的诚信教育，按期归还国家助学贷款本息</w:t>
            </w:r>
          </w:p>
        </w:tc>
        <w:tc>
          <w:tcPr>
            <w:tcW w:w="2438" w:type="dxa"/>
            <w:noWrap w:val="0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学生工作部（处）</w:t>
            </w:r>
          </w:p>
          <w:p>
            <w:pP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  <w:t>各学院</w:t>
            </w:r>
          </w:p>
        </w:tc>
        <w:tc>
          <w:tcPr>
            <w:tcW w:w="1068" w:type="dxa"/>
            <w:noWrap w:val="0"/>
            <w:vAlign w:val="top"/>
          </w:tcPr>
          <w:p>
            <w:pPr>
              <w:widowControl/>
              <w:autoSpaceDN w:val="0"/>
              <w:snapToGrid w:val="0"/>
              <w:spacing w:line="460" w:lineRule="exact"/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4" w:type="dxa"/>
            <w:noWrap w:val="0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6月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  <w:t>5</w:t>
            </w: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日前</w:t>
            </w:r>
          </w:p>
        </w:tc>
        <w:tc>
          <w:tcPr>
            <w:tcW w:w="4860" w:type="dxa"/>
            <w:noWrap w:val="0"/>
            <w:vAlign w:val="center"/>
          </w:tcPr>
          <w:p>
            <w:pP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向教务处提交拟授予学士学位名单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  <w:t>；</w:t>
            </w: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向教务处提交本科毕业生成绩总表、论文鉴定意见、毕业名单</w:t>
            </w:r>
          </w:p>
        </w:tc>
        <w:tc>
          <w:tcPr>
            <w:tcW w:w="2438" w:type="dxa"/>
            <w:noWrap w:val="0"/>
            <w:vAlign w:val="center"/>
          </w:tcPr>
          <w:p>
            <w:pP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  <w:t>各学院</w:t>
            </w:r>
          </w:p>
        </w:tc>
        <w:tc>
          <w:tcPr>
            <w:tcW w:w="1068" w:type="dxa"/>
            <w:noWrap w:val="0"/>
            <w:vAlign w:val="top"/>
          </w:tcPr>
          <w:p>
            <w:pPr>
              <w:widowControl/>
              <w:autoSpaceDN w:val="0"/>
              <w:snapToGrid w:val="0"/>
              <w:spacing w:line="460" w:lineRule="exact"/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4" w:type="dxa"/>
            <w:noWrap w:val="0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6月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  <w:t>10</w:t>
            </w: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日前</w:t>
            </w:r>
          </w:p>
        </w:tc>
        <w:tc>
          <w:tcPr>
            <w:tcW w:w="4860" w:type="dxa"/>
            <w:noWrap w:val="0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向研究生院提交拟授予硕士、博士学位名单</w:t>
            </w:r>
          </w:p>
        </w:tc>
        <w:tc>
          <w:tcPr>
            <w:tcW w:w="2438" w:type="dxa"/>
            <w:noWrap w:val="0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各学院</w:t>
            </w:r>
          </w:p>
        </w:tc>
        <w:tc>
          <w:tcPr>
            <w:tcW w:w="1068" w:type="dxa"/>
            <w:noWrap w:val="0"/>
            <w:vAlign w:val="top"/>
          </w:tcPr>
          <w:p>
            <w:pPr>
              <w:widowControl/>
              <w:autoSpaceDN w:val="0"/>
              <w:snapToGrid w:val="0"/>
              <w:spacing w:line="480" w:lineRule="exact"/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4" w:type="dxa"/>
            <w:noWrap w:val="0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  <w:t>6月11日前</w:t>
            </w:r>
          </w:p>
        </w:tc>
        <w:tc>
          <w:tcPr>
            <w:tcW w:w="4860" w:type="dxa"/>
            <w:noWrap w:val="0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毕业生须还清所借图书，图书馆在6月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  <w:t>6</w:t>
            </w: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日17:00后，停止毕业生借阅图书</w:t>
            </w:r>
          </w:p>
        </w:tc>
        <w:tc>
          <w:tcPr>
            <w:tcW w:w="2438" w:type="dxa"/>
            <w:noWrap w:val="0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图书馆</w:t>
            </w:r>
          </w:p>
        </w:tc>
        <w:tc>
          <w:tcPr>
            <w:tcW w:w="1068" w:type="dxa"/>
            <w:noWrap w:val="0"/>
            <w:vAlign w:val="top"/>
          </w:tcPr>
          <w:p>
            <w:pPr>
              <w:widowControl/>
              <w:autoSpaceDN w:val="0"/>
              <w:snapToGrid w:val="0"/>
              <w:spacing w:line="460" w:lineRule="exact"/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4" w:type="dxa"/>
            <w:noWrap w:val="0"/>
            <w:vAlign w:val="center"/>
          </w:tcPr>
          <w:p>
            <w:pP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6月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  <w:t>12</w:t>
            </w: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日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  <w:t>前</w:t>
            </w:r>
          </w:p>
        </w:tc>
        <w:tc>
          <w:tcPr>
            <w:tcW w:w="4860" w:type="dxa"/>
            <w:noWrap w:val="0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审查毕业生成绩总表</w:t>
            </w:r>
          </w:p>
        </w:tc>
        <w:tc>
          <w:tcPr>
            <w:tcW w:w="2438" w:type="dxa"/>
            <w:noWrap w:val="0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教务处、研究生院</w:t>
            </w:r>
          </w:p>
        </w:tc>
        <w:tc>
          <w:tcPr>
            <w:tcW w:w="1068" w:type="dxa"/>
            <w:noWrap w:val="0"/>
            <w:vAlign w:val="top"/>
          </w:tcPr>
          <w:p>
            <w:pPr>
              <w:widowControl/>
              <w:autoSpaceDN w:val="0"/>
              <w:snapToGrid w:val="0"/>
              <w:spacing w:line="460" w:lineRule="exact"/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4" w:type="dxa"/>
            <w:noWrap w:val="0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6月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  <w:t>15</w:t>
            </w: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日前</w:t>
            </w:r>
          </w:p>
        </w:tc>
        <w:tc>
          <w:tcPr>
            <w:tcW w:w="4860" w:type="dxa"/>
            <w:noWrap w:val="0"/>
            <w:vAlign w:val="center"/>
          </w:tcPr>
          <w:p>
            <w:pP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有关部门按教务处、研究生院要求，对还没有办理好财物结算和还贷有关程序的毕业生名单进行标注，并将电子数据及纸质名单分别报送教务处和研究生院，同时将数据反馈至有关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  <w:t>学院</w:t>
            </w:r>
          </w:p>
        </w:tc>
        <w:tc>
          <w:tcPr>
            <w:tcW w:w="2438" w:type="dxa"/>
            <w:noWrap w:val="0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相关职能部门</w:t>
            </w:r>
          </w:p>
        </w:tc>
        <w:tc>
          <w:tcPr>
            <w:tcW w:w="1068" w:type="dxa"/>
            <w:noWrap w:val="0"/>
            <w:vAlign w:val="top"/>
          </w:tcPr>
          <w:p>
            <w:pPr>
              <w:widowControl/>
              <w:autoSpaceDN w:val="0"/>
              <w:snapToGrid w:val="0"/>
              <w:spacing w:line="480" w:lineRule="exact"/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4" w:type="dxa"/>
            <w:noWrap w:val="0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6月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  <w:t>17</w:t>
            </w: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日前</w:t>
            </w:r>
          </w:p>
        </w:tc>
        <w:tc>
          <w:tcPr>
            <w:tcW w:w="4860" w:type="dxa"/>
            <w:noWrap w:val="0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校学位评定委员会审定学位授予名单</w:t>
            </w:r>
          </w:p>
        </w:tc>
        <w:tc>
          <w:tcPr>
            <w:tcW w:w="2438" w:type="dxa"/>
            <w:noWrap w:val="0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教务处、研究生院</w:t>
            </w:r>
          </w:p>
        </w:tc>
        <w:tc>
          <w:tcPr>
            <w:tcW w:w="1068" w:type="dxa"/>
            <w:noWrap w:val="0"/>
            <w:vAlign w:val="top"/>
          </w:tcPr>
          <w:p>
            <w:pPr>
              <w:widowControl/>
              <w:autoSpaceDN w:val="0"/>
              <w:snapToGrid w:val="0"/>
              <w:spacing w:line="480" w:lineRule="exact"/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4" w:type="dxa"/>
            <w:noWrap w:val="0"/>
            <w:vAlign w:val="center"/>
          </w:tcPr>
          <w:p>
            <w:pP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6月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  <w:t>12-18</w:t>
            </w: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日</w:t>
            </w:r>
          </w:p>
        </w:tc>
        <w:tc>
          <w:tcPr>
            <w:tcW w:w="4860" w:type="dxa"/>
            <w:noWrap w:val="0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登录校园网信息门户网站离校系统办理离校手续</w:t>
            </w:r>
          </w:p>
        </w:tc>
        <w:tc>
          <w:tcPr>
            <w:tcW w:w="2438" w:type="dxa"/>
            <w:noWrap w:val="0"/>
            <w:vAlign w:val="center"/>
          </w:tcPr>
          <w:p>
            <w:pP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网络与信息管理中心、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  <w:t>各学院</w:t>
            </w:r>
          </w:p>
        </w:tc>
        <w:tc>
          <w:tcPr>
            <w:tcW w:w="1068" w:type="dxa"/>
            <w:noWrap w:val="0"/>
            <w:vAlign w:val="top"/>
          </w:tcPr>
          <w:p>
            <w:pPr>
              <w:widowControl/>
              <w:autoSpaceDN w:val="0"/>
              <w:snapToGrid w:val="0"/>
              <w:spacing w:line="480" w:lineRule="exact"/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4" w:type="dxa"/>
            <w:noWrap w:val="0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  <w:t>6月18日</w:t>
            </w:r>
          </w:p>
        </w:tc>
        <w:tc>
          <w:tcPr>
            <w:tcW w:w="4860" w:type="dxa"/>
            <w:noWrap w:val="0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毕业典礼，具体安排另行通知</w:t>
            </w:r>
          </w:p>
        </w:tc>
        <w:tc>
          <w:tcPr>
            <w:tcW w:w="2438" w:type="dxa"/>
            <w:noWrap w:val="0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党政办、学工处、各学院</w:t>
            </w:r>
          </w:p>
        </w:tc>
        <w:tc>
          <w:tcPr>
            <w:tcW w:w="1068" w:type="dxa"/>
            <w:noWrap w:val="0"/>
            <w:vAlign w:val="top"/>
          </w:tcPr>
          <w:p>
            <w:pPr>
              <w:widowControl/>
              <w:autoSpaceDN w:val="0"/>
              <w:snapToGrid w:val="0"/>
              <w:spacing w:line="480" w:lineRule="exact"/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4" w:type="dxa"/>
            <w:noWrap w:val="0"/>
            <w:vAlign w:val="center"/>
          </w:tcPr>
          <w:p>
            <w:pP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6月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  <w:t>18</w:t>
            </w: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日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  <w:t>-19日</w:t>
            </w:r>
          </w:p>
        </w:tc>
        <w:tc>
          <w:tcPr>
            <w:tcW w:w="4860" w:type="dxa"/>
            <w:noWrap w:val="0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发放毕业证、学位证、辅修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  <w:t>学位</w:t>
            </w: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证书，学院汇总证书发放登记表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  <w:t>及</w:t>
            </w: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报到证</w:t>
            </w:r>
          </w:p>
        </w:tc>
        <w:tc>
          <w:tcPr>
            <w:tcW w:w="2438" w:type="dxa"/>
            <w:noWrap w:val="0"/>
            <w:vAlign w:val="center"/>
          </w:tcPr>
          <w:p>
            <w:pP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教务处、研究生院、招生与就业指导处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  <w:t>、各学院</w:t>
            </w:r>
          </w:p>
        </w:tc>
        <w:tc>
          <w:tcPr>
            <w:tcW w:w="1068" w:type="dxa"/>
            <w:noWrap w:val="0"/>
            <w:vAlign w:val="top"/>
          </w:tcPr>
          <w:p>
            <w:pP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4" w:type="dxa"/>
            <w:noWrap w:val="0"/>
            <w:vAlign w:val="center"/>
          </w:tcPr>
          <w:p>
            <w:pP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6月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  <w:t>18</w:t>
            </w: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日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  <w:t>前</w:t>
            </w:r>
          </w:p>
        </w:tc>
        <w:tc>
          <w:tcPr>
            <w:tcW w:w="4860" w:type="dxa"/>
            <w:noWrap w:val="0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毕业生行李托运（具体时间、地点见校内公告）</w:t>
            </w:r>
          </w:p>
        </w:tc>
        <w:tc>
          <w:tcPr>
            <w:tcW w:w="2438" w:type="dxa"/>
            <w:noWrap w:val="0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学生工作部（处）、保卫处</w:t>
            </w:r>
          </w:p>
        </w:tc>
        <w:tc>
          <w:tcPr>
            <w:tcW w:w="1068" w:type="dxa"/>
            <w:noWrap w:val="0"/>
            <w:vAlign w:val="top"/>
          </w:tcPr>
          <w:p>
            <w:pPr>
              <w:widowControl/>
              <w:autoSpaceDN w:val="0"/>
              <w:snapToGrid w:val="0"/>
              <w:spacing w:line="480" w:lineRule="exact"/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4" w:type="dxa"/>
            <w:noWrap w:val="0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6月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  <w:t>18—20</w:t>
            </w: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日</w:t>
            </w:r>
          </w:p>
        </w:tc>
        <w:tc>
          <w:tcPr>
            <w:tcW w:w="4860" w:type="dxa"/>
            <w:noWrap w:val="0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  <w:t>各学院视情况自行组织毕业典礼等</w:t>
            </w: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欢送毕业生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  <w:t>活动</w:t>
            </w: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，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  <w:t>活动</w:t>
            </w: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安排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  <w:t>报学生工作部（处）思政科</w:t>
            </w:r>
          </w:p>
        </w:tc>
        <w:tc>
          <w:tcPr>
            <w:tcW w:w="2438" w:type="dxa"/>
            <w:noWrap w:val="0"/>
            <w:vAlign w:val="center"/>
          </w:tcPr>
          <w:p>
            <w:pP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  <w:t>各学院</w:t>
            </w:r>
          </w:p>
        </w:tc>
        <w:tc>
          <w:tcPr>
            <w:tcW w:w="1068" w:type="dxa"/>
            <w:noWrap w:val="0"/>
            <w:vAlign w:val="top"/>
          </w:tcPr>
          <w:p>
            <w:pPr>
              <w:widowControl/>
              <w:autoSpaceDN w:val="0"/>
              <w:snapToGrid w:val="0"/>
              <w:spacing w:line="480" w:lineRule="exact"/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4" w:type="dxa"/>
            <w:noWrap w:val="0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6月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  <w:t>19</w:t>
            </w: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日-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  <w:t>20</w:t>
            </w: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日</w:t>
            </w:r>
          </w:p>
        </w:tc>
        <w:tc>
          <w:tcPr>
            <w:tcW w:w="4860" w:type="dxa"/>
            <w:noWrap w:val="0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学校欢送毕业生离校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  <w:t xml:space="preserve"> </w:t>
            </w:r>
          </w:p>
        </w:tc>
        <w:tc>
          <w:tcPr>
            <w:tcW w:w="2438" w:type="dxa"/>
            <w:noWrap w:val="0"/>
            <w:vAlign w:val="center"/>
          </w:tcPr>
          <w:p>
            <w:pPr>
              <w:widowControl/>
              <w:autoSpaceDN w:val="0"/>
              <w:snapToGrid w:val="0"/>
              <w:spacing w:line="480" w:lineRule="exact"/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学生工作部（处）、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  <w:t>各学院</w:t>
            </w:r>
          </w:p>
        </w:tc>
        <w:tc>
          <w:tcPr>
            <w:tcW w:w="1068" w:type="dxa"/>
            <w:noWrap w:val="0"/>
            <w:vAlign w:val="top"/>
          </w:tcPr>
          <w:p>
            <w:pPr>
              <w:widowControl/>
              <w:autoSpaceDN w:val="0"/>
              <w:snapToGrid w:val="0"/>
              <w:spacing w:line="480" w:lineRule="exact"/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4" w:type="dxa"/>
            <w:noWrap w:val="0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  <w:t>6月20日前</w:t>
            </w:r>
          </w:p>
        </w:tc>
        <w:tc>
          <w:tcPr>
            <w:tcW w:w="4860" w:type="dxa"/>
            <w:noWrap w:val="0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毕业生完成退房</w:t>
            </w:r>
          </w:p>
        </w:tc>
        <w:tc>
          <w:tcPr>
            <w:tcW w:w="2438" w:type="dxa"/>
            <w:noWrap w:val="0"/>
            <w:vAlign w:val="center"/>
          </w:tcPr>
          <w:p>
            <w:pPr>
              <w:widowControl/>
              <w:autoSpaceDN w:val="0"/>
              <w:snapToGrid w:val="0"/>
              <w:spacing w:line="480" w:lineRule="exact"/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后勤保障处</w:t>
            </w:r>
          </w:p>
        </w:tc>
        <w:tc>
          <w:tcPr>
            <w:tcW w:w="1068" w:type="dxa"/>
            <w:noWrap w:val="0"/>
            <w:vAlign w:val="top"/>
          </w:tcPr>
          <w:p>
            <w:pPr>
              <w:widowControl/>
              <w:autoSpaceDN w:val="0"/>
              <w:snapToGrid w:val="0"/>
              <w:spacing w:line="480" w:lineRule="exact"/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854" w:type="dxa"/>
            <w:noWrap w:val="0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  <w:t>6</w:t>
            </w: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月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  <w:t>21</w:t>
            </w: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日-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  <w:t>30</w:t>
            </w: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日</w:t>
            </w:r>
          </w:p>
        </w:tc>
        <w:tc>
          <w:tcPr>
            <w:tcW w:w="4860" w:type="dxa"/>
            <w:noWrap w:val="0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>毕业生档案材料归档，具体要求另行通知</w:t>
            </w:r>
          </w:p>
        </w:tc>
        <w:tc>
          <w:tcPr>
            <w:tcW w:w="2438" w:type="dxa"/>
            <w:noWrap w:val="0"/>
            <w:vAlign w:val="center"/>
          </w:tcPr>
          <w:p>
            <w:pP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  <w:t xml:space="preserve">招生与就业指导处、 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hd w:val="clear" w:color="auto" w:fill="FFFFFF"/>
              </w:rPr>
              <w:t>各学院</w:t>
            </w:r>
          </w:p>
        </w:tc>
        <w:tc>
          <w:tcPr>
            <w:tcW w:w="1068" w:type="dxa"/>
            <w:noWrap w:val="0"/>
            <w:vAlign w:val="top"/>
          </w:tcPr>
          <w:p>
            <w:pPr>
              <w:widowControl/>
              <w:autoSpaceDN w:val="0"/>
              <w:snapToGrid w:val="0"/>
              <w:spacing w:line="480" w:lineRule="exact"/>
              <w:rPr>
                <w:rFonts w:ascii="仿宋" w:hAnsi="仿宋" w:eastAsia="仿宋" w:cs="Times New Roman"/>
                <w:kern w:val="0"/>
                <w:sz w:val="24"/>
                <w:shd w:val="clear" w:color="auto" w:fill="FFFFFF"/>
              </w:rPr>
            </w:pPr>
          </w:p>
        </w:tc>
      </w:tr>
    </w:tbl>
    <w:p>
      <w:pPr>
        <w:rPr>
          <w:rFonts w:ascii="仿宋" w:hAnsi="仿宋" w:eastAsia="仿宋" w:cs="Times New Roman"/>
        </w:rPr>
      </w:pPr>
    </w:p>
    <w:p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E96B29"/>
    <w:rsid w:val="0555166D"/>
    <w:rsid w:val="15954FDD"/>
    <w:rsid w:val="51847514"/>
    <w:rsid w:val="6DE96B29"/>
    <w:rsid w:val="7E9A3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2021-04-28T08:32:00Z</dcterms:created>
  <dc:creator>罗旭</dc:creator>
  <cp:lastModifiedBy>熊振亚</cp:lastModifiedBy>
  <dcterms:modified xsi:type="dcterms:W3CDTF">2021-04-30T00:58:02Z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ACBA28D7E6DE417DA9291FB1BF1C246C</vt:lpwstr>
  </property>
</Properties>
</file>