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湘潭大学“魅力班级·和谐校园”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第十二届班级擂台赛系列活动方案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一、“演绎红色经典”班级舞台剧大赛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比</w:t>
      </w:r>
      <w:r>
        <w:rPr>
          <w:rFonts w:hint="eastAsia" w:ascii="仿宋" w:hAnsi="仿宋" w:eastAsia="仿宋" w:cs="仿宋"/>
          <w:sz w:val="32"/>
          <w:szCs w:val="32"/>
        </w:rPr>
        <w:t>赛要求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．</w:t>
      </w:r>
      <w:r>
        <w:rPr>
          <w:rFonts w:hint="eastAsia" w:ascii="仿宋" w:hAnsi="仿宋" w:eastAsia="仿宋" w:cs="仿宋"/>
          <w:sz w:val="32"/>
          <w:szCs w:val="32"/>
        </w:rPr>
        <w:t>以班级为单位参赛，参赛人员为班级成员，每个班级的表演时间为10—1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分钟；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．</w:t>
      </w:r>
      <w:r>
        <w:rPr>
          <w:rFonts w:hint="eastAsia" w:ascii="仿宋" w:hAnsi="仿宋" w:eastAsia="仿宋" w:cs="仿宋"/>
          <w:sz w:val="32"/>
          <w:szCs w:val="32"/>
        </w:rPr>
        <w:t>表演形式为舞台剧，包括话剧、歌剧、舞剧、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戏曲</w:t>
      </w:r>
      <w:r>
        <w:rPr>
          <w:rFonts w:hint="eastAsia" w:ascii="仿宋" w:hAnsi="仿宋" w:eastAsia="仿宋" w:cs="仿宋"/>
          <w:sz w:val="32"/>
          <w:szCs w:val="32"/>
        </w:rPr>
        <w:t>等，表演内容来自经典的红色电影、电视、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戏曲</w:t>
      </w:r>
      <w:r>
        <w:rPr>
          <w:rFonts w:hint="eastAsia" w:ascii="仿宋" w:hAnsi="仿宋" w:eastAsia="仿宋" w:cs="仿宋"/>
          <w:sz w:val="32"/>
          <w:szCs w:val="32"/>
        </w:rPr>
        <w:t>或小说。可直接选取经典红色影视、戏剧的片段进行表演；也可改编，融入创新元素进行演绎，改编时应尊重原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作</w:t>
      </w:r>
      <w:r>
        <w:rPr>
          <w:rFonts w:hint="eastAsia" w:ascii="仿宋" w:hAnsi="仿宋" w:eastAsia="仿宋" w:cs="仿宋"/>
          <w:sz w:val="32"/>
          <w:szCs w:val="32"/>
        </w:rPr>
        <w:t>，避免低俗内容出现。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（二）比赛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1．初赛由各学院（系）自行组织，每个学院（系）推选1个班级参加复赛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4月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 w:cs="仿宋"/>
          <w:sz w:val="32"/>
          <w:szCs w:val="32"/>
        </w:rPr>
        <w:t>日前将大赛报名表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发送至邮箱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szhk</w:t>
      </w:r>
      <w:r>
        <w:rPr>
          <w:rFonts w:hint="eastAsia" w:ascii="仿宋" w:hAnsi="仿宋" w:eastAsia="仿宋" w:cs="仿宋"/>
          <w:sz w:val="32"/>
          <w:szCs w:val="32"/>
        </w:rPr>
        <w:t>@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xtu.edu</w:t>
      </w:r>
      <w:r>
        <w:rPr>
          <w:rFonts w:hint="eastAsia" w:ascii="仿宋" w:hAnsi="仿宋" w:eastAsia="仿宋" w:cs="仿宋"/>
          <w:sz w:val="32"/>
          <w:szCs w:val="32"/>
        </w:rPr>
        <w:t>.c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n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2．复赛由评委根据现场表演评选出8个班级参加决赛。进入决赛的班级按照比赛现场得分进行排名。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．决赛时间、地点另行通知。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、“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感悟红色精神</w:t>
      </w:r>
      <w:r>
        <w:rPr>
          <w:rFonts w:hint="eastAsia" w:ascii="黑体" w:hAnsi="黑体" w:eastAsia="黑体" w:cs="黑体"/>
          <w:sz w:val="32"/>
          <w:szCs w:val="32"/>
        </w:rPr>
        <w:t>”主题教育活动微视频大赛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（一）活动要求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各学院（系）要组织各班级开展形式多样的班级主题教育活动，引导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广大学生</w:t>
      </w:r>
      <w:r>
        <w:rPr>
          <w:rFonts w:hint="eastAsia" w:ascii="仿宋" w:hAnsi="仿宋" w:eastAsia="仿宋" w:cs="仿宋"/>
          <w:sz w:val="32"/>
          <w:szCs w:val="32"/>
        </w:rPr>
        <w:t>传承红色基因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激发红色情志，坚定理想信念。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2．各班级要将本班开展的主题教育活动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制作成</w:t>
      </w:r>
      <w:r>
        <w:rPr>
          <w:rFonts w:hint="eastAsia" w:ascii="仿宋" w:hAnsi="仿宋" w:eastAsia="仿宋" w:cs="仿宋"/>
          <w:sz w:val="32"/>
          <w:szCs w:val="32"/>
        </w:rPr>
        <w:t>微视频，时长限制在8分钟以内。各学院（系）推选2个班级的微视频作品参加学校的评选，４月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 w:cs="仿宋"/>
          <w:sz w:val="32"/>
          <w:szCs w:val="32"/>
        </w:rPr>
        <w:t>日之前将作品以“院系+班级+活动名称”命名统一发送至邮箱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szhk</w:t>
      </w:r>
      <w:r>
        <w:rPr>
          <w:rFonts w:hint="eastAsia" w:ascii="仿宋" w:hAnsi="仿宋" w:eastAsia="仿宋" w:cs="仿宋"/>
          <w:sz w:val="32"/>
          <w:szCs w:val="32"/>
        </w:rPr>
        <w:t>@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xtu.edu</w:t>
      </w:r>
      <w:r>
        <w:rPr>
          <w:rFonts w:hint="eastAsia" w:ascii="仿宋" w:hAnsi="仿宋" w:eastAsia="仿宋" w:cs="仿宋"/>
          <w:sz w:val="32"/>
          <w:szCs w:val="32"/>
        </w:rPr>
        <w:t>.c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n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（二）评选流程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初赛。学工处组织专家对各学院（系）上交的班级微视频从活动主题、班级成员参与情况、活动形式与内容的创新性及特色性、活动成效等方面进行评审，筛选出8个微视频作品参加决赛。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决赛。进入决赛的班级通过ppt、prezi等形式介绍开展本次主题教育活动的思路、活动情况、活动效果及班级同学在活动中的收获，并回答评委的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提</w:t>
      </w:r>
      <w:r>
        <w:rPr>
          <w:rFonts w:hint="eastAsia" w:ascii="仿宋" w:hAnsi="仿宋" w:eastAsia="仿宋" w:cs="仿宋"/>
          <w:sz w:val="32"/>
          <w:szCs w:val="32"/>
        </w:rPr>
        <w:t>问。决赛成绩由决赛评分和初赛评分组成，决赛成绩=决赛评分×60%+初赛评分×40%。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．决赛时间、地点另行通知。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、第十八届“奋进之歌”征文比赛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（一）征文主题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当好红色传人</w:t>
      </w:r>
      <w:r>
        <w:rPr>
          <w:rFonts w:hint="eastAsia" w:ascii="仿宋" w:hAnsi="仿宋" w:eastAsia="仿宋" w:cs="仿宋"/>
          <w:sz w:val="32"/>
          <w:szCs w:val="32"/>
        </w:rPr>
        <w:t>，争做“六有”青年。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（二）征文要求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内容要紧扣主题，展现大学生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在践行</w:t>
      </w:r>
      <w:r>
        <w:rPr>
          <w:rFonts w:hint="eastAsia" w:ascii="仿宋" w:hAnsi="仿宋" w:eastAsia="仿宋" w:cs="仿宋"/>
          <w:sz w:val="32"/>
          <w:szCs w:val="32"/>
        </w:rPr>
        <w:t>社会主义核心价值观过程中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继承</w:t>
      </w:r>
      <w:r>
        <w:rPr>
          <w:rFonts w:hint="eastAsia" w:ascii="仿宋" w:hAnsi="仿宋" w:eastAsia="仿宋" w:cs="仿宋"/>
          <w:sz w:val="32"/>
          <w:szCs w:val="32"/>
        </w:rPr>
        <w:t>红色传统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、弘扬</w:t>
      </w:r>
      <w:r>
        <w:rPr>
          <w:rFonts w:hint="eastAsia" w:ascii="仿宋" w:hAnsi="仿宋" w:eastAsia="仿宋" w:cs="仿宋"/>
          <w:sz w:val="32"/>
          <w:szCs w:val="32"/>
        </w:rPr>
        <w:t>红色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文化，</w:t>
      </w:r>
      <w:r>
        <w:rPr>
          <w:rFonts w:hint="eastAsia" w:ascii="仿宋" w:hAnsi="仿宋" w:eastAsia="仿宋" w:cs="仿宋"/>
          <w:sz w:val="32"/>
          <w:szCs w:val="32"/>
        </w:rPr>
        <w:t>争做“六有”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青年（</w:t>
      </w:r>
      <w:r>
        <w:rPr>
          <w:rFonts w:hint="eastAsia" w:ascii="仿宋" w:hAnsi="仿宋" w:eastAsia="仿宋" w:cs="仿宋"/>
          <w:sz w:val="32"/>
          <w:szCs w:val="32"/>
        </w:rPr>
        <w:t>有理想、有追求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有担当、有作为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有品质、有修养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的良好风貌。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要求文笔生动，感情真挚，不矫揉造作。体裁不限，字数限制在2000字以内。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作品必须为原创，严禁抄袭。有抄袭行为者，比赛主办方将取消其参赛资格，并将情况向所在学院（系）学生工作办公室通报。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各学院（系）推荐稿件均用A4纸打印，要求带封面装订，封面应注明作品名、学院（系）、班级、姓名、学号及联系方式；文章标题采用黑体3号字，正文为宋体4号字。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（三）比赛流程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各</w:t>
      </w:r>
      <w:r>
        <w:rPr>
          <w:rFonts w:hint="eastAsia" w:ascii="仿宋" w:hAnsi="仿宋" w:eastAsia="仿宋" w:cs="仿宋"/>
          <w:sz w:val="32"/>
          <w:szCs w:val="32"/>
        </w:rPr>
        <w:t>班级3月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0日前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将</w:t>
      </w:r>
      <w:r>
        <w:rPr>
          <w:rFonts w:hint="eastAsia" w:ascii="仿宋" w:hAnsi="仿宋" w:eastAsia="仿宋" w:cs="仿宋"/>
          <w:sz w:val="32"/>
          <w:szCs w:val="32"/>
        </w:rPr>
        <w:t>征文交至各院（系）学生工作办公室，各院（系）组织初评，并择优推荐3～5份作品，于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日前将纸质稿交至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学工处思政科（</w:t>
      </w:r>
      <w:r>
        <w:rPr>
          <w:rFonts w:hint="eastAsia" w:ascii="仿宋" w:hAnsi="仿宋" w:eastAsia="仿宋" w:cs="仿宋"/>
          <w:sz w:val="32"/>
          <w:szCs w:val="32"/>
        </w:rPr>
        <w:t>服务大楼305办公室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，电子稿以“院（系）+文章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标题</w:t>
      </w:r>
      <w:r>
        <w:rPr>
          <w:rFonts w:hint="eastAsia" w:ascii="仿宋" w:hAnsi="仿宋" w:eastAsia="仿宋" w:cs="仿宋"/>
          <w:sz w:val="32"/>
          <w:szCs w:val="32"/>
        </w:rPr>
        <w:t>”命名发送至邮箱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szhk</w:t>
      </w:r>
      <w:r>
        <w:rPr>
          <w:rFonts w:hint="eastAsia" w:ascii="仿宋" w:hAnsi="仿宋" w:eastAsia="仿宋" w:cs="仿宋"/>
          <w:sz w:val="32"/>
          <w:szCs w:val="32"/>
        </w:rPr>
        <w:t>@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xtu.edu</w:t>
      </w:r>
      <w:r>
        <w:rPr>
          <w:rFonts w:hint="eastAsia" w:ascii="仿宋" w:hAnsi="仿宋" w:eastAsia="仿宋" w:cs="仿宋"/>
          <w:sz w:val="32"/>
          <w:szCs w:val="32"/>
        </w:rPr>
        <w:t>.c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n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2．决赛由学工处邀请评委从各院（系）推荐的征文中评选出10个作品，进入线上投票环节。决赛总分=评委评分×70%+线上投票×30%。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、活动</w:t>
      </w:r>
      <w:r>
        <w:rPr>
          <w:rFonts w:hint="eastAsia" w:ascii="黑体" w:hAnsi="黑体" w:eastAsia="黑体" w:cs="黑体"/>
          <w:sz w:val="32"/>
          <w:szCs w:val="32"/>
        </w:rPr>
        <w:t>奖项设置</w:t>
      </w:r>
    </w:p>
    <w:tbl>
      <w:tblPr>
        <w:tblStyle w:val="3"/>
        <w:tblpPr w:leftFromText="180" w:rightFromText="180" w:vertAnchor="text" w:horzAnchor="page" w:tblpX="1792" w:tblpY="420"/>
        <w:tblOverlap w:val="never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2220"/>
        <w:gridCol w:w="1607"/>
        <w:gridCol w:w="211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8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奖项设置</w:t>
            </w:r>
          </w:p>
        </w:tc>
        <w:tc>
          <w:tcPr>
            <w:tcW w:w="16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奖项数</w:t>
            </w:r>
            <w:r>
              <w:rPr>
                <w:rFonts w:hint="eastAsia" w:ascii="仿宋_GB2312" w:hAnsi="仿宋" w:eastAsia="仿宋_GB2312"/>
                <w:kern w:val="0"/>
                <w:sz w:val="32"/>
                <w:szCs w:val="32"/>
                <w:lang w:eastAsia="zh-CN"/>
              </w:rPr>
              <w:t>量</w:t>
            </w:r>
          </w:p>
        </w:tc>
        <w:tc>
          <w:tcPr>
            <w:tcW w:w="21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奖金（元/个）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81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班级舞台剧大赛</w:t>
            </w:r>
          </w:p>
        </w:tc>
        <w:tc>
          <w:tcPr>
            <w:tcW w:w="22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一等奖</w:t>
            </w:r>
          </w:p>
        </w:tc>
        <w:tc>
          <w:tcPr>
            <w:tcW w:w="16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1</w:t>
            </w:r>
          </w:p>
        </w:tc>
        <w:tc>
          <w:tcPr>
            <w:tcW w:w="21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二等奖</w:t>
            </w:r>
          </w:p>
        </w:tc>
        <w:tc>
          <w:tcPr>
            <w:tcW w:w="16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2</w:t>
            </w:r>
          </w:p>
        </w:tc>
        <w:tc>
          <w:tcPr>
            <w:tcW w:w="21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三等奖</w:t>
            </w:r>
          </w:p>
        </w:tc>
        <w:tc>
          <w:tcPr>
            <w:tcW w:w="16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3</w:t>
            </w:r>
          </w:p>
        </w:tc>
        <w:tc>
          <w:tcPr>
            <w:tcW w:w="21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最具感染力奖</w:t>
            </w:r>
          </w:p>
        </w:tc>
        <w:tc>
          <w:tcPr>
            <w:tcW w:w="16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1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200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8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最佳创意奖</w:t>
            </w:r>
          </w:p>
        </w:tc>
        <w:tc>
          <w:tcPr>
            <w:tcW w:w="16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1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200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81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主题教育活动</w:t>
            </w:r>
          </w:p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微视频大赛</w:t>
            </w:r>
          </w:p>
        </w:tc>
        <w:tc>
          <w:tcPr>
            <w:tcW w:w="22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一等奖</w:t>
            </w:r>
          </w:p>
        </w:tc>
        <w:tc>
          <w:tcPr>
            <w:tcW w:w="16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1</w:t>
            </w:r>
          </w:p>
        </w:tc>
        <w:tc>
          <w:tcPr>
            <w:tcW w:w="21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auto"/>
                <w:kern w:val="0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hAnsi="仿宋" w:eastAsia="仿宋_GB2312"/>
                <w:color w:val="auto"/>
                <w:kern w:val="0"/>
                <w:sz w:val="32"/>
                <w:szCs w:val="32"/>
              </w:rPr>
              <w:t>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二等奖</w:t>
            </w:r>
          </w:p>
        </w:tc>
        <w:tc>
          <w:tcPr>
            <w:tcW w:w="16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2</w:t>
            </w:r>
          </w:p>
        </w:tc>
        <w:tc>
          <w:tcPr>
            <w:tcW w:w="21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auto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仿宋" w:eastAsia="仿宋_GB2312"/>
                <w:color w:val="auto"/>
                <w:kern w:val="0"/>
                <w:sz w:val="32"/>
                <w:szCs w:val="32"/>
              </w:rPr>
              <w:t>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三等奖</w:t>
            </w:r>
          </w:p>
        </w:tc>
        <w:tc>
          <w:tcPr>
            <w:tcW w:w="16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3</w:t>
            </w:r>
          </w:p>
        </w:tc>
        <w:tc>
          <w:tcPr>
            <w:tcW w:w="21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auto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_GB2312" w:hAnsi="仿宋" w:eastAsia="仿宋_GB2312"/>
                <w:color w:val="auto"/>
                <w:kern w:val="0"/>
                <w:sz w:val="32"/>
                <w:szCs w:val="32"/>
              </w:rPr>
              <w:t>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8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优</w:t>
            </w:r>
            <w:r>
              <w:rPr>
                <w:rFonts w:hint="eastAsia" w:ascii="仿宋_GB2312" w:hAnsi="仿宋" w:eastAsia="仿宋_GB2312"/>
                <w:kern w:val="0"/>
                <w:sz w:val="32"/>
                <w:szCs w:val="32"/>
                <w:lang w:eastAsia="zh-CN"/>
              </w:rPr>
              <w:t>胜</w:t>
            </w: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奖</w:t>
            </w:r>
          </w:p>
        </w:tc>
        <w:tc>
          <w:tcPr>
            <w:tcW w:w="16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1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auto"/>
                <w:kern w:val="0"/>
                <w:sz w:val="32"/>
                <w:szCs w:val="32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81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“奋进”之歌</w:t>
            </w:r>
          </w:p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征文大赛</w:t>
            </w:r>
          </w:p>
        </w:tc>
        <w:tc>
          <w:tcPr>
            <w:tcW w:w="22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一等奖</w:t>
            </w:r>
          </w:p>
        </w:tc>
        <w:tc>
          <w:tcPr>
            <w:tcW w:w="16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1</w:t>
            </w:r>
          </w:p>
        </w:tc>
        <w:tc>
          <w:tcPr>
            <w:tcW w:w="21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auto"/>
                <w:kern w:val="0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hAnsi="仿宋" w:eastAsia="仿宋_GB2312"/>
                <w:color w:val="auto"/>
                <w:kern w:val="0"/>
                <w:sz w:val="32"/>
                <w:szCs w:val="32"/>
              </w:rPr>
              <w:t>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二等奖</w:t>
            </w:r>
          </w:p>
        </w:tc>
        <w:tc>
          <w:tcPr>
            <w:tcW w:w="16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2</w:t>
            </w:r>
          </w:p>
        </w:tc>
        <w:tc>
          <w:tcPr>
            <w:tcW w:w="21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auto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仿宋" w:eastAsia="仿宋_GB2312"/>
                <w:color w:val="auto"/>
                <w:kern w:val="0"/>
                <w:sz w:val="32"/>
                <w:szCs w:val="32"/>
              </w:rPr>
              <w:t>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三等奖</w:t>
            </w:r>
          </w:p>
        </w:tc>
        <w:tc>
          <w:tcPr>
            <w:tcW w:w="16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3</w:t>
            </w:r>
          </w:p>
        </w:tc>
        <w:tc>
          <w:tcPr>
            <w:tcW w:w="21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auto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_GB2312" w:hAnsi="仿宋" w:eastAsia="仿宋_GB2312"/>
                <w:color w:val="auto"/>
                <w:kern w:val="0"/>
                <w:sz w:val="32"/>
                <w:szCs w:val="32"/>
              </w:rPr>
              <w:t>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优秀奖</w:t>
            </w:r>
          </w:p>
        </w:tc>
        <w:tc>
          <w:tcPr>
            <w:tcW w:w="16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21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color w:val="auto"/>
                <w:kern w:val="0"/>
                <w:sz w:val="32"/>
                <w:szCs w:val="32"/>
              </w:rPr>
              <w:t>100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8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优秀组织奖</w:t>
            </w:r>
          </w:p>
        </w:tc>
        <w:tc>
          <w:tcPr>
            <w:tcW w:w="16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1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32"/>
                <w:szCs w:val="32"/>
              </w:rPr>
              <w:t>500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ＤＦ中太楷書体">
    <w:panose1 w:val="02010609010101010101"/>
    <w:charset w:val="80"/>
    <w:family w:val="auto"/>
    <w:pitch w:val="default"/>
    <w:sig w:usb0="00000001" w:usb1="08070000" w:usb2="00000010" w:usb3="00000000" w:csb0="00020000" w:csb1="00000000"/>
  </w:font>
  <w:font w:name="草檀斋毛泽东字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823EB"/>
    <w:rsid w:val="02D743EC"/>
    <w:rsid w:val="069922D6"/>
    <w:rsid w:val="07F84754"/>
    <w:rsid w:val="0FAD4A9D"/>
    <w:rsid w:val="17A552DC"/>
    <w:rsid w:val="17A86456"/>
    <w:rsid w:val="190B0E39"/>
    <w:rsid w:val="1BFC531B"/>
    <w:rsid w:val="22EA45E3"/>
    <w:rsid w:val="25800485"/>
    <w:rsid w:val="2798132E"/>
    <w:rsid w:val="298A0277"/>
    <w:rsid w:val="30954176"/>
    <w:rsid w:val="35515BC1"/>
    <w:rsid w:val="38B657D2"/>
    <w:rsid w:val="3C516D6F"/>
    <w:rsid w:val="46EF4D22"/>
    <w:rsid w:val="53FA024D"/>
    <w:rsid w:val="579A5E6E"/>
    <w:rsid w:val="5CAF2404"/>
    <w:rsid w:val="5DA423FA"/>
    <w:rsid w:val="5ED24512"/>
    <w:rsid w:val="6819225B"/>
    <w:rsid w:val="7B6847A6"/>
    <w:rsid w:val="7DFA4AD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2017-03-13T11:23:03Z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2052-10.1.0.6173</vt:lpwstr>
  </property>
</Properties>
</file>