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25" w:afterLines="8" w:line="340" w:lineRule="exact"/>
        <w:rPr>
          <w:rFonts w:ascii="黑体" w:hAnsi="黑体" w:eastAsia="黑体"/>
          <w:bCs/>
          <w:color w:val="000000" w:themeColor="text1"/>
          <w:sz w:val="28"/>
          <w:szCs w:val="28"/>
          <w14:textFill>
            <w14:solidFill>
              <w14:schemeClr w14:val="tx1"/>
            </w14:solidFill>
          </w14:textFill>
        </w:rPr>
      </w:pPr>
      <w:r>
        <w:rPr>
          <w:rFonts w:hint="eastAsia" w:ascii="黑体" w:hAnsi="黑体" w:eastAsia="黑体"/>
          <w:bCs/>
          <w:color w:val="000000" w:themeColor="text1"/>
          <w:sz w:val="28"/>
          <w:szCs w:val="28"/>
          <w14:textFill>
            <w14:solidFill>
              <w14:schemeClr w14:val="tx1"/>
            </w14:solidFill>
          </w14:textFill>
        </w:rPr>
        <w:t>附件二</w:t>
      </w:r>
    </w:p>
    <w:p>
      <w:pPr>
        <w:widowControl/>
        <w:spacing w:line="560" w:lineRule="exact"/>
        <w:jc w:val="center"/>
        <w:rPr>
          <w:rFonts w:ascii="方正小标宋简体" w:hAnsi="黑体" w:eastAsia="方正小标宋简体"/>
          <w:bCs/>
          <w:color w:val="000000" w:themeColor="text1"/>
          <w:sz w:val="40"/>
          <w14:textFill>
            <w14:solidFill>
              <w14:schemeClr w14:val="tx1"/>
            </w14:solidFill>
          </w14:textFill>
        </w:rPr>
      </w:pPr>
      <w:r>
        <w:rPr>
          <w:rFonts w:hint="eastAsia" w:ascii="方正小标宋简体" w:hAnsi="黑体" w:eastAsia="方正小标宋简体"/>
          <w:bCs/>
          <w:color w:val="000000" w:themeColor="text1"/>
          <w:sz w:val="40"/>
          <w14:textFill>
            <w14:solidFill>
              <w14:schemeClr w14:val="tx1"/>
            </w14:solidFill>
          </w14:textFill>
        </w:rPr>
        <w:t>湘潭大学学生国防教育协会各部门职能简介</w:t>
      </w:r>
    </w:p>
    <w:p>
      <w:pPr>
        <w:spacing w:after="25" w:afterLines="8" w:line="560" w:lineRule="exact"/>
        <w:ind w:firstLine="560" w:firstLineChars="200"/>
        <w:rPr>
          <w:rFonts w:ascii="仿宋" w:hAnsi="仿宋" w:eastAsia="仿宋" w:cs="仿宋"/>
          <w:sz w:val="28"/>
          <w:szCs w:val="28"/>
        </w:rPr>
      </w:pPr>
      <w:r>
        <w:rPr>
          <w:rFonts w:hint="eastAsia" w:ascii="仿宋" w:hAnsi="仿宋" w:eastAsia="仿宋"/>
          <w:color w:val="000000"/>
          <w:sz w:val="28"/>
          <w:szCs w:val="28"/>
        </w:rPr>
        <w:t>湘潭大学学生国防教育协会的执行机构由综合事务中心、宣传设计中心和活动策划中心组成，三个中心下总共设有八大职能部门，分别是办公室、组织部、公关外联部、宣传部、</w:t>
      </w:r>
      <w:r>
        <w:rPr>
          <w:rFonts w:hint="eastAsia" w:ascii="仿宋" w:hAnsi="仿宋" w:eastAsia="仿宋" w:cs="仿宋"/>
          <w:sz w:val="28"/>
          <w:szCs w:val="28"/>
        </w:rPr>
        <w:t>网络信息部、新闻编辑部、素质拓展部、征兵与军事实践部。</w:t>
      </w:r>
    </w:p>
    <w:p>
      <w:pPr>
        <w:autoSpaceDE w:val="0"/>
        <w:autoSpaceDN w:val="0"/>
        <w:adjustRightInd w:val="0"/>
        <w:spacing w:line="560" w:lineRule="exact"/>
        <w:ind w:firstLine="560" w:firstLineChars="200"/>
        <w:jc w:val="left"/>
        <w:rPr>
          <w:rFonts w:ascii="仿宋" w:hAnsi="仿宋" w:eastAsia="仿宋" w:cs="仿宋"/>
          <w:color w:val="000000" w:themeColor="text1"/>
          <w:kern w:val="0"/>
          <w:sz w:val="28"/>
          <w:szCs w:val="28"/>
          <w14:textFill>
            <w14:solidFill>
              <w14:schemeClr w14:val="tx1"/>
            </w14:solidFill>
          </w14:textFill>
        </w:rPr>
      </w:pPr>
      <w:r>
        <w:rPr>
          <w:rFonts w:hint="eastAsia" w:ascii="仿宋" w:hAnsi="仿宋" w:eastAsia="仿宋" w:cs="仿宋"/>
          <w:color w:val="000000" w:themeColor="text1"/>
          <w:kern w:val="0"/>
          <w:sz w:val="28"/>
          <w:szCs w:val="28"/>
          <w14:textFill>
            <w14:solidFill>
              <w14:schemeClr w14:val="tx1"/>
            </w14:solidFill>
          </w14:textFill>
        </w:rPr>
        <w:t>综合事务中心下设办公室、组织部、公关外联部，主要负责协会行政、人事、公关等常务工作。</w:t>
      </w:r>
    </w:p>
    <w:p>
      <w:pPr>
        <w:tabs>
          <w:tab w:val="center" w:pos="4153"/>
          <w:tab w:val="right" w:pos="8306"/>
        </w:tabs>
        <w:spacing w:line="560" w:lineRule="exact"/>
        <w:ind w:firstLine="562" w:firstLineChars="200"/>
        <w:jc w:val="left"/>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b/>
          <w:bCs/>
          <w:color w:val="000000" w:themeColor="text1"/>
          <w:sz w:val="28"/>
          <w:szCs w:val="28"/>
          <w14:textFill>
            <w14:solidFill>
              <w14:schemeClr w14:val="tx1"/>
            </w14:solidFill>
          </w14:textFill>
        </w:rPr>
        <w:t>办公室的职能</w:t>
      </w:r>
      <w:r>
        <w:rPr>
          <w:rFonts w:hint="eastAsia" w:ascii="仿宋" w:hAnsi="仿宋" w:eastAsia="仿宋" w:cs="仿宋"/>
          <w:color w:val="000000" w:themeColor="text1"/>
          <w:sz w:val="28"/>
          <w:szCs w:val="28"/>
          <w14:textFill>
            <w14:solidFill>
              <w14:schemeClr w14:val="tx1"/>
            </w14:solidFill>
          </w14:textFill>
        </w:rPr>
        <w:t>：</w:t>
      </w:r>
    </w:p>
    <w:p>
      <w:pPr>
        <w:tabs>
          <w:tab w:val="center" w:pos="4153"/>
          <w:tab w:val="right" w:pos="8306"/>
        </w:tabs>
        <w:spacing w:line="560" w:lineRule="exact"/>
        <w:ind w:firstLine="560" w:firstLineChars="200"/>
        <w:jc w:val="left"/>
        <w:rPr>
          <w:rFonts w:ascii="仿宋" w:hAnsi="仿宋" w:eastAsia="仿宋" w:cs="仿宋"/>
          <w:color w:val="000000" w:themeColor="text1"/>
          <w:sz w:val="28"/>
          <w:szCs w:val="28"/>
          <w14:textFill>
            <w14:solidFill>
              <w14:schemeClr w14:val="tx1"/>
            </w14:solidFill>
          </w14:textFill>
        </w:rPr>
      </w:pPr>
      <w:r>
        <w:rPr>
          <w:rFonts w:ascii="仿宋" w:hAnsi="仿宋" w:eastAsia="仿宋" w:cs="仿宋"/>
          <w:color w:val="000000" w:themeColor="text1"/>
          <w:sz w:val="28"/>
          <w:szCs w:val="28"/>
          <w14:textFill>
            <w14:solidFill>
              <w14:schemeClr w14:val="tx1"/>
            </w14:solidFill>
          </w14:textFill>
        </w:rPr>
        <w:t>（一）</w:t>
      </w:r>
      <w:r>
        <w:rPr>
          <w:rFonts w:hint="eastAsia" w:ascii="仿宋" w:hAnsi="仿宋" w:eastAsia="仿宋" w:cs="仿宋"/>
          <w:color w:val="000000" w:themeColor="text1"/>
          <w:sz w:val="28"/>
          <w:szCs w:val="28"/>
          <w14:textFill>
            <w14:solidFill>
              <w14:schemeClr w14:val="tx1"/>
            </w14:solidFill>
          </w14:textFill>
        </w:rPr>
        <w:t>物资管理。负责协会内物资的清点、整理和借还情况的记录；负责准备协会活动中所需的物资（只负责准备协会内已有的物资，协会内没有的物资由活动主办部门自行购置或外借）；负责购置协会办公室所缺基本办公用品及协会所需物品；负责定期维护协会物资，及时修理损坏的物资；负责奖状、荣誉证书的制作。</w:t>
      </w:r>
    </w:p>
    <w:p>
      <w:pPr>
        <w:tabs>
          <w:tab w:val="center" w:pos="4153"/>
          <w:tab w:val="right" w:pos="8306"/>
        </w:tabs>
        <w:spacing w:line="560" w:lineRule="exact"/>
        <w:ind w:firstLine="560" w:firstLineChars="200"/>
        <w:jc w:val="left"/>
        <w:rPr>
          <w:rFonts w:ascii="仿宋" w:hAnsi="仿宋" w:eastAsia="仿宋" w:cs="仿宋"/>
          <w:color w:val="000000" w:themeColor="text1"/>
          <w:sz w:val="28"/>
          <w:szCs w:val="28"/>
          <w14:textFill>
            <w14:solidFill>
              <w14:schemeClr w14:val="tx1"/>
            </w14:solidFill>
          </w14:textFill>
        </w:rPr>
      </w:pPr>
      <w:r>
        <w:rPr>
          <w:rFonts w:ascii="仿宋" w:hAnsi="仿宋" w:eastAsia="仿宋" w:cs="仿宋"/>
          <w:color w:val="000000" w:themeColor="text1"/>
          <w:sz w:val="28"/>
          <w:szCs w:val="28"/>
          <w14:textFill>
            <w14:solidFill>
              <w14:schemeClr w14:val="tx1"/>
            </w14:solidFill>
          </w14:textFill>
        </w:rPr>
        <w:t>（二）</w:t>
      </w:r>
      <w:r>
        <w:rPr>
          <w:rFonts w:hint="eastAsia" w:ascii="仿宋" w:hAnsi="仿宋" w:eastAsia="仿宋" w:cs="仿宋"/>
          <w:color w:val="000000" w:themeColor="text1"/>
          <w:sz w:val="28"/>
          <w:szCs w:val="28"/>
          <w14:textFill>
            <w14:solidFill>
              <w14:schemeClr w14:val="tx1"/>
            </w14:solidFill>
          </w14:textFill>
        </w:rPr>
        <w:t>公文与文档管理。负责对协会电子文档和纸质文档定期地系统化整理并存档；负责工作牌、聘书、奖状、荣誉证书、通知、邀请函等各类文件的盖章；负责活动正式通知（纸质档和电子档）的起草和下发；负责活动邀请函的制作；负责活动中领导发言稿的撰写。</w:t>
      </w:r>
    </w:p>
    <w:p>
      <w:pPr>
        <w:tabs>
          <w:tab w:val="center" w:pos="4153"/>
          <w:tab w:val="right" w:pos="8306"/>
        </w:tabs>
        <w:spacing w:line="560" w:lineRule="exact"/>
        <w:ind w:firstLine="560" w:firstLineChars="200"/>
        <w:jc w:val="left"/>
        <w:rPr>
          <w:rFonts w:ascii="仿宋" w:hAnsi="仿宋" w:eastAsia="仿宋" w:cs="仿宋"/>
          <w:color w:val="000000" w:themeColor="text1"/>
          <w:sz w:val="28"/>
          <w:szCs w:val="28"/>
          <w14:textFill>
            <w14:solidFill>
              <w14:schemeClr w14:val="tx1"/>
            </w14:solidFill>
          </w14:textFill>
        </w:rPr>
      </w:pPr>
      <w:r>
        <w:rPr>
          <w:rFonts w:ascii="仿宋" w:hAnsi="仿宋" w:eastAsia="仿宋" w:cs="仿宋"/>
          <w:color w:val="000000" w:themeColor="text1"/>
          <w:sz w:val="28"/>
          <w:szCs w:val="28"/>
          <w14:textFill>
            <w14:solidFill>
              <w14:schemeClr w14:val="tx1"/>
            </w14:solidFill>
          </w14:textFill>
        </w:rPr>
        <w:t>（三）</w:t>
      </w:r>
      <w:r>
        <w:rPr>
          <w:rFonts w:hint="eastAsia" w:ascii="仿宋" w:hAnsi="仿宋" w:eastAsia="仿宋" w:cs="仿宋"/>
          <w:color w:val="000000" w:themeColor="text1"/>
          <w:sz w:val="28"/>
          <w:szCs w:val="28"/>
          <w14:textFill>
            <w14:solidFill>
              <w14:schemeClr w14:val="tx1"/>
            </w14:solidFill>
          </w14:textFill>
        </w:rPr>
        <w:t>办公室管理。负责安排服务大楼</w:t>
      </w:r>
      <w:r>
        <w:rPr>
          <w:rFonts w:ascii="仿宋" w:hAnsi="仿宋" w:eastAsia="仿宋" w:cs="仿宋"/>
          <w:color w:val="000000" w:themeColor="text1"/>
          <w:sz w:val="28"/>
          <w:szCs w:val="28"/>
          <w14:textFill>
            <w14:solidFill>
              <w14:schemeClr w14:val="tx1"/>
            </w14:solidFill>
          </w14:textFill>
        </w:rPr>
        <w:t>317</w:t>
      </w:r>
      <w:r>
        <w:rPr>
          <w:rFonts w:hint="eastAsia" w:ascii="仿宋" w:hAnsi="仿宋" w:eastAsia="仿宋" w:cs="仿宋"/>
          <w:color w:val="000000" w:themeColor="text1"/>
          <w:sz w:val="28"/>
          <w:szCs w:val="28"/>
          <w14:textFill>
            <w14:solidFill>
              <w14:schemeClr w14:val="tx1"/>
            </w14:solidFill>
          </w14:textFill>
        </w:rPr>
        <w:t>办公室的值班；负责</w:t>
      </w:r>
      <w:r>
        <w:rPr>
          <w:rFonts w:ascii="仿宋" w:hAnsi="仿宋" w:eastAsia="仿宋" w:cs="仿宋"/>
          <w:color w:val="000000" w:themeColor="text1"/>
          <w:sz w:val="28"/>
          <w:szCs w:val="28"/>
          <w14:textFill>
            <w14:solidFill>
              <w14:schemeClr w14:val="tx1"/>
            </w14:solidFill>
          </w14:textFill>
        </w:rPr>
        <w:t>317</w:t>
      </w:r>
      <w:r>
        <w:rPr>
          <w:rFonts w:hint="eastAsia" w:ascii="仿宋" w:hAnsi="仿宋" w:eastAsia="仿宋" w:cs="仿宋"/>
          <w:color w:val="000000" w:themeColor="text1"/>
          <w:sz w:val="28"/>
          <w:szCs w:val="28"/>
          <w14:textFill>
            <w14:solidFill>
              <w14:schemeClr w14:val="tx1"/>
            </w14:solidFill>
          </w14:textFill>
        </w:rPr>
        <w:t>办公室和琴湖办公室的日常事务。</w:t>
      </w:r>
    </w:p>
    <w:p>
      <w:pPr>
        <w:tabs>
          <w:tab w:val="center" w:pos="4153"/>
          <w:tab w:val="right" w:pos="8306"/>
        </w:tabs>
        <w:spacing w:line="560" w:lineRule="exact"/>
        <w:ind w:firstLine="560" w:firstLineChars="200"/>
        <w:jc w:val="left"/>
        <w:rPr>
          <w:rFonts w:ascii="仿宋" w:hAnsi="仿宋" w:eastAsia="仿宋" w:cs="仿宋"/>
          <w:color w:val="000000" w:themeColor="text1"/>
          <w:sz w:val="28"/>
          <w:szCs w:val="28"/>
          <w14:textFill>
            <w14:solidFill>
              <w14:schemeClr w14:val="tx1"/>
            </w14:solidFill>
          </w14:textFill>
        </w:rPr>
      </w:pPr>
      <w:r>
        <w:rPr>
          <w:rFonts w:ascii="仿宋" w:hAnsi="仿宋" w:eastAsia="仿宋" w:cs="仿宋"/>
          <w:color w:val="000000" w:themeColor="text1"/>
          <w:sz w:val="28"/>
          <w:szCs w:val="28"/>
          <w14:textFill>
            <w14:solidFill>
              <w14:schemeClr w14:val="tx1"/>
            </w14:solidFill>
          </w14:textFill>
        </w:rPr>
        <w:t>（四）</w:t>
      </w:r>
      <w:r>
        <w:rPr>
          <w:rFonts w:hint="eastAsia" w:ascii="仿宋" w:hAnsi="仿宋" w:eastAsia="仿宋" w:cs="仿宋"/>
          <w:color w:val="000000" w:themeColor="text1"/>
          <w:sz w:val="28"/>
          <w:szCs w:val="28"/>
          <w14:textFill>
            <w14:solidFill>
              <w14:schemeClr w14:val="tx1"/>
            </w14:solidFill>
          </w14:textFill>
        </w:rPr>
        <w:t>会务工作。负责部长级例会的准备工作和会议记录；负责军训三大会议、干部干事见面大会等会议的流程安排、场地布置与公文准备；负责协会活动领导名单的确定和邀请。</w:t>
      </w:r>
    </w:p>
    <w:p>
      <w:pPr>
        <w:tabs>
          <w:tab w:val="center" w:pos="4153"/>
          <w:tab w:val="right" w:pos="8306"/>
        </w:tabs>
        <w:spacing w:line="560" w:lineRule="exact"/>
        <w:ind w:firstLine="560" w:firstLineChars="200"/>
        <w:jc w:val="left"/>
        <w:rPr>
          <w:rFonts w:ascii="仿宋" w:hAnsi="仿宋" w:eastAsia="仿宋" w:cs="仿宋"/>
          <w:color w:val="000000" w:themeColor="text1"/>
          <w:sz w:val="28"/>
          <w:szCs w:val="28"/>
          <w14:textFill>
            <w14:solidFill>
              <w14:schemeClr w14:val="tx1"/>
            </w14:solidFill>
          </w14:textFill>
        </w:rPr>
      </w:pPr>
      <w:r>
        <w:rPr>
          <w:rFonts w:ascii="仿宋" w:hAnsi="仿宋" w:eastAsia="仿宋" w:cs="仿宋"/>
          <w:color w:val="000000" w:themeColor="text1"/>
          <w:sz w:val="28"/>
          <w:szCs w:val="28"/>
          <w14:textFill>
            <w14:solidFill>
              <w14:schemeClr w14:val="tx1"/>
            </w14:solidFill>
          </w14:textFill>
        </w:rPr>
        <w:t>（五）</w:t>
      </w:r>
      <w:r>
        <w:rPr>
          <w:rFonts w:hint="eastAsia" w:ascii="仿宋" w:hAnsi="仿宋" w:eastAsia="仿宋" w:cs="仿宋"/>
          <w:color w:val="000000" w:themeColor="text1"/>
          <w:sz w:val="28"/>
          <w:szCs w:val="28"/>
          <w14:textFill>
            <w14:solidFill>
              <w14:schemeClr w14:val="tx1"/>
            </w14:solidFill>
          </w14:textFill>
        </w:rPr>
        <w:t>场地审批。负责活动场地、宣传制品悬挂张贴场地和</w:t>
      </w:r>
      <w:r>
        <w:rPr>
          <w:rFonts w:ascii="仿宋" w:hAnsi="仿宋" w:eastAsia="仿宋" w:cs="仿宋"/>
          <w:color w:val="000000" w:themeColor="text1"/>
          <w:sz w:val="28"/>
          <w:szCs w:val="28"/>
          <w14:textFill>
            <w14:solidFill>
              <w14:schemeClr w14:val="tx1"/>
            </w14:solidFill>
          </w14:textFill>
        </w:rPr>
        <w:t>LED</w:t>
      </w:r>
      <w:r>
        <w:rPr>
          <w:rFonts w:hint="eastAsia" w:ascii="仿宋" w:hAnsi="仿宋" w:eastAsia="仿宋" w:cs="仿宋"/>
          <w:color w:val="000000" w:themeColor="text1"/>
          <w:sz w:val="28"/>
          <w:szCs w:val="28"/>
          <w14:textFill>
            <w14:solidFill>
              <w14:schemeClr w14:val="tx1"/>
            </w14:solidFill>
          </w14:textFill>
        </w:rPr>
        <w:t>屏使用的审批（</w:t>
      </w:r>
      <w:r>
        <w:rPr>
          <w:rFonts w:ascii="仿宋" w:hAnsi="仿宋" w:eastAsia="仿宋" w:cs="仿宋"/>
          <w:color w:val="000000" w:themeColor="text1"/>
          <w:sz w:val="28"/>
          <w:szCs w:val="28"/>
          <w14:textFill>
            <w14:solidFill>
              <w14:schemeClr w14:val="tx1"/>
            </w14:solidFill>
          </w14:textFill>
        </w:rPr>
        <w:t>LED</w:t>
      </w:r>
      <w:r>
        <w:rPr>
          <w:rFonts w:hint="eastAsia" w:ascii="仿宋" w:hAnsi="仿宋" w:eastAsia="仿宋" w:cs="仿宋"/>
          <w:color w:val="000000" w:themeColor="text1"/>
          <w:sz w:val="28"/>
          <w:szCs w:val="28"/>
          <w14:textFill>
            <w14:solidFill>
              <w14:schemeClr w14:val="tx1"/>
            </w14:solidFill>
          </w14:textFill>
        </w:rPr>
        <w:t>屏内容由活动主办部门提供）。</w:t>
      </w:r>
    </w:p>
    <w:p>
      <w:pPr>
        <w:tabs>
          <w:tab w:val="center" w:pos="4153"/>
          <w:tab w:val="right" w:pos="8306"/>
        </w:tabs>
        <w:spacing w:line="560" w:lineRule="exact"/>
        <w:ind w:firstLine="560" w:firstLineChars="200"/>
        <w:jc w:val="left"/>
        <w:rPr>
          <w:rFonts w:ascii="仿宋" w:hAnsi="仿宋" w:eastAsia="仿宋" w:cs="仿宋"/>
          <w:color w:val="000000" w:themeColor="text1"/>
          <w:sz w:val="28"/>
          <w:szCs w:val="28"/>
          <w14:textFill>
            <w14:solidFill>
              <w14:schemeClr w14:val="tx1"/>
            </w14:solidFill>
          </w14:textFill>
        </w:rPr>
      </w:pPr>
      <w:r>
        <w:rPr>
          <w:rFonts w:ascii="仿宋" w:hAnsi="仿宋" w:eastAsia="仿宋" w:cs="仿宋"/>
          <w:color w:val="000000" w:themeColor="text1"/>
          <w:sz w:val="28"/>
          <w:szCs w:val="28"/>
          <w14:textFill>
            <w14:solidFill>
              <w14:schemeClr w14:val="tx1"/>
            </w14:solidFill>
          </w14:textFill>
        </w:rPr>
        <w:t>（六）</w:t>
      </w:r>
      <w:r>
        <w:rPr>
          <w:rFonts w:hint="eastAsia" w:ascii="仿宋" w:hAnsi="仿宋" w:eastAsia="仿宋" w:cs="仿宋"/>
          <w:color w:val="000000" w:themeColor="text1"/>
          <w:sz w:val="28"/>
          <w:szCs w:val="28"/>
          <w14:textFill>
            <w14:solidFill>
              <w14:schemeClr w14:val="tx1"/>
            </w14:solidFill>
          </w14:textFill>
        </w:rPr>
        <w:t>财务管理。负责协会的财务收支和活动财务预算的审核与控制，以及后期报账等工作。</w:t>
      </w:r>
    </w:p>
    <w:p>
      <w:pPr>
        <w:tabs>
          <w:tab w:val="center" w:pos="4153"/>
          <w:tab w:val="right" w:pos="8306"/>
        </w:tabs>
        <w:spacing w:line="560" w:lineRule="exact"/>
        <w:ind w:firstLine="562" w:firstLineChars="200"/>
        <w:jc w:val="left"/>
        <w:rPr>
          <w:rFonts w:ascii="仿宋" w:hAnsi="仿宋" w:eastAsia="仿宋" w:cs="仿宋"/>
          <w:b/>
          <w:bCs/>
          <w:color w:val="000000" w:themeColor="text1"/>
          <w:sz w:val="28"/>
          <w:szCs w:val="28"/>
          <w14:textFill>
            <w14:solidFill>
              <w14:schemeClr w14:val="tx1"/>
            </w14:solidFill>
          </w14:textFill>
        </w:rPr>
      </w:pPr>
      <w:r>
        <w:rPr>
          <w:rFonts w:hint="eastAsia" w:ascii="仿宋" w:hAnsi="仿宋" w:eastAsia="仿宋" w:cs="仿宋"/>
          <w:b/>
          <w:bCs/>
          <w:color w:val="000000" w:themeColor="text1"/>
          <w:sz w:val="28"/>
          <w:szCs w:val="28"/>
          <w14:textFill>
            <w14:solidFill>
              <w14:schemeClr w14:val="tx1"/>
            </w14:solidFill>
          </w14:textFill>
        </w:rPr>
        <w:t>组织部的职能：</w:t>
      </w:r>
    </w:p>
    <w:p>
      <w:pPr>
        <w:tabs>
          <w:tab w:val="center" w:pos="4153"/>
          <w:tab w:val="right" w:pos="8306"/>
        </w:tabs>
        <w:spacing w:line="560" w:lineRule="exact"/>
        <w:ind w:firstLine="560" w:firstLineChars="200"/>
        <w:jc w:val="left"/>
        <w:rPr>
          <w:rFonts w:ascii="仿宋" w:hAnsi="仿宋" w:eastAsia="仿宋" w:cs="仿宋"/>
          <w:color w:val="000000" w:themeColor="text1"/>
          <w:sz w:val="28"/>
          <w:szCs w:val="28"/>
          <w14:textFill>
            <w14:solidFill>
              <w14:schemeClr w14:val="tx1"/>
            </w14:solidFill>
          </w14:textFill>
        </w:rPr>
      </w:pPr>
      <w:r>
        <w:rPr>
          <w:rFonts w:ascii="仿宋" w:hAnsi="仿宋" w:eastAsia="仿宋" w:cs="仿宋"/>
          <w:color w:val="000000" w:themeColor="text1"/>
          <w:sz w:val="28"/>
          <w:szCs w:val="28"/>
          <w14:textFill>
            <w14:solidFill>
              <w14:schemeClr w14:val="tx1"/>
            </w14:solidFill>
          </w14:textFill>
        </w:rPr>
        <w:t>（一）</w:t>
      </w:r>
      <w:r>
        <w:rPr>
          <w:rFonts w:hint="eastAsia" w:ascii="仿宋" w:hAnsi="仿宋" w:eastAsia="仿宋" w:cs="仿宋"/>
          <w:color w:val="000000" w:themeColor="text1"/>
          <w:sz w:val="28"/>
          <w:szCs w:val="28"/>
          <w14:textFill>
            <w14:solidFill>
              <w14:schemeClr w14:val="tx1"/>
            </w14:solidFill>
          </w14:textFill>
        </w:rPr>
        <w:t>人事。负责协会招新和换届工作；负责收集整理干部干事基本信息并制作空课表和干部干事信息联系表；负责工作牌的制作与发放；负责摆点、扫楼、物资搬运与回收的人员安排以及扫楼情况的汇总。</w:t>
      </w:r>
    </w:p>
    <w:p>
      <w:pPr>
        <w:tabs>
          <w:tab w:val="center" w:pos="4153"/>
          <w:tab w:val="right" w:pos="8306"/>
        </w:tabs>
        <w:spacing w:line="560" w:lineRule="exact"/>
        <w:ind w:firstLine="560" w:firstLineChars="200"/>
        <w:jc w:val="left"/>
        <w:rPr>
          <w:rFonts w:ascii="仿宋" w:hAnsi="仿宋" w:eastAsia="仿宋" w:cs="仿宋"/>
          <w:color w:val="000000" w:themeColor="text1"/>
          <w:sz w:val="28"/>
          <w:szCs w:val="28"/>
          <w14:textFill>
            <w14:solidFill>
              <w14:schemeClr w14:val="tx1"/>
            </w14:solidFill>
          </w14:textFill>
        </w:rPr>
      </w:pPr>
      <w:r>
        <w:rPr>
          <w:rFonts w:ascii="仿宋" w:hAnsi="仿宋" w:eastAsia="仿宋" w:cs="仿宋"/>
          <w:color w:val="000000" w:themeColor="text1"/>
          <w:sz w:val="28"/>
          <w:szCs w:val="28"/>
          <w14:textFill>
            <w14:solidFill>
              <w14:schemeClr w14:val="tx1"/>
            </w14:solidFill>
          </w14:textFill>
        </w:rPr>
        <w:t>（二）</w:t>
      </w:r>
      <w:r>
        <w:rPr>
          <w:rFonts w:hint="eastAsia" w:ascii="仿宋" w:hAnsi="仿宋" w:eastAsia="仿宋" w:cs="仿宋"/>
          <w:color w:val="000000" w:themeColor="text1"/>
          <w:sz w:val="28"/>
          <w:szCs w:val="28"/>
          <w14:textFill>
            <w14:solidFill>
              <w14:schemeClr w14:val="tx1"/>
            </w14:solidFill>
          </w14:textFill>
        </w:rPr>
        <w:t>考核。负责协会活动和会议参与人员的考勤和纪律监督，以及各部门例会的签到和监督；负责对各部门干部干事工作情况和个人能力的考核；负责对协会内表现突出的部门和个人进行表彰。</w:t>
      </w:r>
    </w:p>
    <w:p>
      <w:pPr>
        <w:tabs>
          <w:tab w:val="center" w:pos="4153"/>
          <w:tab w:val="right" w:pos="8306"/>
        </w:tabs>
        <w:spacing w:line="560" w:lineRule="exact"/>
        <w:ind w:firstLine="560" w:firstLineChars="200"/>
        <w:jc w:val="left"/>
        <w:rPr>
          <w:rFonts w:ascii="仿宋" w:hAnsi="仿宋" w:eastAsia="仿宋" w:cs="仿宋"/>
          <w:color w:val="000000" w:themeColor="text1"/>
          <w:sz w:val="28"/>
          <w:szCs w:val="28"/>
          <w14:textFill>
            <w14:solidFill>
              <w14:schemeClr w14:val="tx1"/>
            </w14:solidFill>
          </w14:textFill>
        </w:rPr>
      </w:pPr>
      <w:r>
        <w:rPr>
          <w:rFonts w:ascii="仿宋" w:hAnsi="仿宋" w:eastAsia="仿宋" w:cs="仿宋"/>
          <w:color w:val="000000" w:themeColor="text1"/>
          <w:sz w:val="28"/>
          <w:szCs w:val="28"/>
          <w14:textFill>
            <w14:solidFill>
              <w14:schemeClr w14:val="tx1"/>
            </w14:solidFill>
          </w14:textFill>
        </w:rPr>
        <w:t>（三）</w:t>
      </w:r>
      <w:r>
        <w:rPr>
          <w:rFonts w:hint="eastAsia" w:ascii="仿宋" w:hAnsi="仿宋" w:eastAsia="仿宋" w:cs="仿宋"/>
          <w:color w:val="000000" w:themeColor="text1"/>
          <w:sz w:val="28"/>
          <w:szCs w:val="28"/>
          <w14:textFill>
            <w14:solidFill>
              <w14:schemeClr w14:val="tx1"/>
            </w14:solidFill>
          </w14:textFill>
        </w:rPr>
        <w:t>内建。负责统筹协会整体的培训和监督各部门的培训；负责协会内部文化建设。</w:t>
      </w:r>
    </w:p>
    <w:p>
      <w:pPr>
        <w:tabs>
          <w:tab w:val="center" w:pos="4153"/>
          <w:tab w:val="right" w:pos="8306"/>
        </w:tabs>
        <w:spacing w:line="560" w:lineRule="exact"/>
        <w:ind w:firstLine="562" w:firstLineChars="200"/>
        <w:jc w:val="left"/>
        <w:rPr>
          <w:rFonts w:ascii="仿宋" w:hAnsi="仿宋" w:eastAsia="仿宋" w:cs="仿宋"/>
          <w:b/>
          <w:bCs/>
          <w:color w:val="000000" w:themeColor="text1"/>
          <w:sz w:val="28"/>
          <w:szCs w:val="28"/>
          <w14:textFill>
            <w14:solidFill>
              <w14:schemeClr w14:val="tx1"/>
            </w14:solidFill>
          </w14:textFill>
        </w:rPr>
      </w:pPr>
      <w:r>
        <w:rPr>
          <w:rFonts w:hint="eastAsia" w:ascii="仿宋" w:hAnsi="仿宋" w:eastAsia="仿宋" w:cs="仿宋"/>
          <w:b/>
          <w:bCs/>
          <w:color w:val="000000" w:themeColor="text1"/>
          <w:sz w:val="28"/>
          <w:szCs w:val="28"/>
          <w14:textFill>
            <w14:solidFill>
              <w14:schemeClr w14:val="tx1"/>
            </w14:solidFill>
          </w14:textFill>
        </w:rPr>
        <w:t>公关外联部的职能：</w:t>
      </w:r>
    </w:p>
    <w:p>
      <w:pPr>
        <w:tabs>
          <w:tab w:val="center" w:pos="4153"/>
          <w:tab w:val="right" w:pos="8306"/>
        </w:tabs>
        <w:spacing w:line="560" w:lineRule="exact"/>
        <w:ind w:firstLine="560" w:firstLineChars="200"/>
        <w:jc w:val="left"/>
        <w:rPr>
          <w:rFonts w:ascii="仿宋" w:hAnsi="仿宋" w:eastAsia="仿宋" w:cs="仿宋"/>
          <w:color w:val="000000" w:themeColor="text1"/>
          <w:sz w:val="28"/>
          <w:szCs w:val="28"/>
          <w14:textFill>
            <w14:solidFill>
              <w14:schemeClr w14:val="tx1"/>
            </w14:solidFill>
          </w14:textFill>
        </w:rPr>
      </w:pPr>
      <w:r>
        <w:rPr>
          <w:rFonts w:ascii="仿宋" w:hAnsi="仿宋" w:eastAsia="仿宋" w:cs="仿宋"/>
          <w:color w:val="000000" w:themeColor="text1"/>
          <w:sz w:val="28"/>
          <w:szCs w:val="28"/>
          <w14:textFill>
            <w14:solidFill>
              <w14:schemeClr w14:val="tx1"/>
            </w14:solidFill>
          </w14:textFill>
        </w:rPr>
        <w:t>（一）</w:t>
      </w:r>
      <w:r>
        <w:rPr>
          <w:rFonts w:hint="eastAsia" w:ascii="仿宋" w:hAnsi="仿宋" w:eastAsia="仿宋" w:cs="仿宋"/>
          <w:color w:val="000000" w:themeColor="text1"/>
          <w:sz w:val="28"/>
          <w:szCs w:val="28"/>
          <w14:textFill>
            <w14:solidFill>
              <w14:schemeClr w14:val="tx1"/>
            </w14:solidFill>
          </w14:textFill>
        </w:rPr>
        <w:t>赞助。负责为协会活动拉取资金和物资赞助；负责与商家建立合作关系，并完善外联商家信息库。</w:t>
      </w:r>
    </w:p>
    <w:p>
      <w:pPr>
        <w:tabs>
          <w:tab w:val="center" w:pos="4153"/>
          <w:tab w:val="right" w:pos="8306"/>
        </w:tabs>
        <w:spacing w:line="560" w:lineRule="exact"/>
        <w:ind w:firstLine="560" w:firstLineChars="200"/>
        <w:jc w:val="left"/>
        <w:rPr>
          <w:rFonts w:ascii="仿宋" w:hAnsi="仿宋" w:eastAsia="仿宋" w:cs="仿宋"/>
          <w:color w:val="000000" w:themeColor="text1"/>
          <w:sz w:val="28"/>
          <w:szCs w:val="28"/>
          <w14:textFill>
            <w14:solidFill>
              <w14:schemeClr w14:val="tx1"/>
            </w14:solidFill>
          </w14:textFill>
        </w:rPr>
      </w:pPr>
      <w:r>
        <w:rPr>
          <w:rFonts w:ascii="仿宋" w:hAnsi="仿宋" w:eastAsia="仿宋" w:cs="仿宋"/>
          <w:color w:val="000000" w:themeColor="text1"/>
          <w:sz w:val="28"/>
          <w:szCs w:val="28"/>
          <w14:textFill>
            <w14:solidFill>
              <w14:schemeClr w14:val="tx1"/>
            </w14:solidFill>
          </w14:textFill>
        </w:rPr>
        <w:t>（二）</w:t>
      </w:r>
      <w:r>
        <w:rPr>
          <w:rFonts w:hint="eastAsia" w:ascii="仿宋" w:hAnsi="仿宋" w:eastAsia="仿宋" w:cs="仿宋"/>
          <w:color w:val="000000" w:themeColor="text1"/>
          <w:sz w:val="28"/>
          <w:szCs w:val="28"/>
          <w14:textFill>
            <w14:solidFill>
              <w14:schemeClr w14:val="tx1"/>
            </w14:solidFill>
          </w14:textFill>
        </w:rPr>
        <w:t>主持。负责协会主持人的培养；负责联系活动所需的主持人；负责公证词、主持稿和宣誓词的起草。</w:t>
      </w:r>
    </w:p>
    <w:p>
      <w:pPr>
        <w:tabs>
          <w:tab w:val="center" w:pos="4153"/>
          <w:tab w:val="right" w:pos="8306"/>
        </w:tabs>
        <w:spacing w:line="560" w:lineRule="exact"/>
        <w:ind w:firstLine="560" w:firstLineChars="200"/>
        <w:jc w:val="left"/>
        <w:rPr>
          <w:rFonts w:ascii="仿宋" w:hAnsi="仿宋" w:eastAsia="仿宋" w:cs="仿宋"/>
          <w:color w:val="000000" w:themeColor="text1"/>
          <w:sz w:val="28"/>
          <w:szCs w:val="28"/>
          <w14:textFill>
            <w14:solidFill>
              <w14:schemeClr w14:val="tx1"/>
            </w14:solidFill>
          </w14:textFill>
        </w:rPr>
      </w:pPr>
      <w:r>
        <w:rPr>
          <w:rFonts w:ascii="仿宋" w:hAnsi="仿宋" w:eastAsia="仿宋" w:cs="仿宋"/>
          <w:color w:val="000000" w:themeColor="text1"/>
          <w:sz w:val="28"/>
          <w:szCs w:val="28"/>
          <w14:textFill>
            <w14:solidFill>
              <w14:schemeClr w14:val="tx1"/>
            </w14:solidFill>
          </w14:textFill>
        </w:rPr>
        <w:t>（三）</w:t>
      </w:r>
      <w:r>
        <w:rPr>
          <w:rFonts w:hint="eastAsia" w:ascii="仿宋" w:hAnsi="仿宋" w:eastAsia="仿宋" w:cs="仿宋"/>
          <w:color w:val="000000" w:themeColor="text1"/>
          <w:sz w:val="28"/>
          <w:szCs w:val="28"/>
          <w14:textFill>
            <w14:solidFill>
              <w14:schemeClr w14:val="tx1"/>
            </w14:solidFill>
          </w14:textFill>
        </w:rPr>
        <w:t>礼仪。负责选拔、培训和管理礼仪人员；负责活动中礼仪人员的安排；负责协会成员公关礼仪的培训。</w:t>
      </w:r>
    </w:p>
    <w:p>
      <w:pPr>
        <w:tabs>
          <w:tab w:val="center" w:pos="4153"/>
          <w:tab w:val="right" w:pos="8306"/>
        </w:tabs>
        <w:spacing w:line="560" w:lineRule="exact"/>
        <w:ind w:firstLine="560" w:firstLineChars="200"/>
        <w:jc w:val="left"/>
        <w:rPr>
          <w:rFonts w:ascii="仿宋" w:hAnsi="仿宋" w:eastAsia="仿宋" w:cs="仿宋"/>
          <w:color w:val="000000" w:themeColor="text1"/>
          <w:sz w:val="28"/>
          <w:szCs w:val="28"/>
          <w14:textFill>
            <w14:solidFill>
              <w14:schemeClr w14:val="tx1"/>
            </w14:solidFill>
          </w14:textFill>
        </w:rPr>
      </w:pPr>
      <w:r>
        <w:rPr>
          <w:rFonts w:ascii="仿宋" w:hAnsi="仿宋" w:eastAsia="仿宋" w:cs="仿宋"/>
          <w:color w:val="000000" w:themeColor="text1"/>
          <w:sz w:val="28"/>
          <w:szCs w:val="28"/>
          <w14:textFill>
            <w14:solidFill>
              <w14:schemeClr w14:val="tx1"/>
            </w14:solidFill>
          </w14:textFill>
        </w:rPr>
        <w:t>（四）</w:t>
      </w:r>
      <w:r>
        <w:rPr>
          <w:rFonts w:hint="eastAsia" w:ascii="仿宋" w:hAnsi="仿宋" w:eastAsia="仿宋" w:cs="仿宋"/>
          <w:color w:val="000000" w:themeColor="text1"/>
          <w:sz w:val="28"/>
          <w:szCs w:val="28"/>
          <w14:textFill>
            <w14:solidFill>
              <w14:schemeClr w14:val="tx1"/>
            </w14:solidFill>
          </w14:textFill>
        </w:rPr>
        <w:t>外部联系。负责协会大型活动中各校级组织负责人的邀请；负责与其他校级组织、兄弟协会的沟通交流，对外联系扩大协会影响力，树立协会良好形象。</w:t>
      </w:r>
    </w:p>
    <w:p>
      <w:pPr>
        <w:tabs>
          <w:tab w:val="center" w:pos="4153"/>
          <w:tab w:val="right" w:pos="8306"/>
        </w:tabs>
        <w:spacing w:line="560" w:lineRule="exact"/>
        <w:ind w:firstLine="560" w:firstLineChars="200"/>
        <w:jc w:val="left"/>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宣传设计中心下设宣传部、网络信息部、新闻编辑部，主要负责协会日常宣传工作和活动宣传策划。</w:t>
      </w:r>
    </w:p>
    <w:p>
      <w:pPr>
        <w:tabs>
          <w:tab w:val="center" w:pos="4153"/>
          <w:tab w:val="right" w:pos="8306"/>
        </w:tabs>
        <w:spacing w:line="560" w:lineRule="exact"/>
        <w:ind w:firstLine="562" w:firstLineChars="200"/>
        <w:jc w:val="left"/>
        <w:rPr>
          <w:rFonts w:ascii="仿宋" w:hAnsi="仿宋" w:eastAsia="仿宋" w:cs="仿宋"/>
          <w:b/>
          <w:bCs/>
          <w:color w:val="000000" w:themeColor="text1"/>
          <w:sz w:val="28"/>
          <w:szCs w:val="28"/>
          <w14:textFill>
            <w14:solidFill>
              <w14:schemeClr w14:val="tx1"/>
            </w14:solidFill>
          </w14:textFill>
        </w:rPr>
      </w:pPr>
      <w:r>
        <w:rPr>
          <w:rFonts w:hint="eastAsia" w:ascii="仿宋" w:hAnsi="仿宋" w:eastAsia="仿宋" w:cs="仿宋"/>
          <w:b/>
          <w:bCs/>
          <w:color w:val="000000" w:themeColor="text1"/>
          <w:sz w:val="28"/>
          <w:szCs w:val="28"/>
          <w14:textFill>
            <w14:solidFill>
              <w14:schemeClr w14:val="tx1"/>
            </w14:solidFill>
          </w14:textFill>
        </w:rPr>
        <w:t>宣传部的职能：</w:t>
      </w:r>
    </w:p>
    <w:p>
      <w:pPr>
        <w:tabs>
          <w:tab w:val="center" w:pos="4153"/>
          <w:tab w:val="right" w:pos="8306"/>
        </w:tabs>
        <w:spacing w:line="560" w:lineRule="exact"/>
        <w:ind w:firstLine="560" w:firstLineChars="200"/>
        <w:jc w:val="left"/>
        <w:rPr>
          <w:rFonts w:ascii="仿宋" w:hAnsi="仿宋" w:eastAsia="仿宋" w:cs="仿宋"/>
          <w:color w:val="000000" w:themeColor="text1"/>
          <w:sz w:val="28"/>
          <w:szCs w:val="28"/>
          <w14:textFill>
            <w14:solidFill>
              <w14:schemeClr w14:val="tx1"/>
            </w14:solidFill>
          </w14:textFill>
        </w:rPr>
      </w:pPr>
      <w:r>
        <w:rPr>
          <w:rFonts w:ascii="仿宋" w:hAnsi="仿宋" w:eastAsia="仿宋" w:cs="仿宋"/>
          <w:color w:val="000000" w:themeColor="text1"/>
          <w:sz w:val="28"/>
          <w:szCs w:val="28"/>
          <w14:textFill>
            <w14:solidFill>
              <w14:schemeClr w14:val="tx1"/>
            </w14:solidFill>
          </w14:textFill>
        </w:rPr>
        <w:t>（一）</w:t>
      </w:r>
      <w:r>
        <w:rPr>
          <w:rFonts w:hint="eastAsia" w:ascii="仿宋" w:hAnsi="仿宋" w:eastAsia="仿宋" w:cs="仿宋"/>
          <w:color w:val="000000" w:themeColor="text1"/>
          <w:sz w:val="28"/>
          <w:szCs w:val="28"/>
          <w14:textFill>
            <w14:solidFill>
              <w14:schemeClr w14:val="tx1"/>
            </w14:solidFill>
          </w14:textFill>
        </w:rPr>
        <w:t>负责管理运营协会官方</w:t>
      </w:r>
      <w:r>
        <w:rPr>
          <w:rFonts w:ascii="仿宋" w:hAnsi="仿宋" w:eastAsia="仿宋" w:cs="仿宋"/>
          <w:color w:val="000000" w:themeColor="text1"/>
          <w:sz w:val="28"/>
          <w:szCs w:val="28"/>
          <w14:textFill>
            <w14:solidFill>
              <w14:schemeClr w14:val="tx1"/>
            </w14:solidFill>
          </w14:textFill>
        </w:rPr>
        <w:t>qq</w:t>
      </w:r>
      <w:r>
        <w:rPr>
          <w:rFonts w:hint="eastAsia" w:ascii="仿宋" w:hAnsi="仿宋" w:eastAsia="仿宋" w:cs="仿宋"/>
          <w:color w:val="000000" w:themeColor="text1"/>
          <w:sz w:val="28"/>
          <w:szCs w:val="28"/>
          <w14:textFill>
            <w14:solidFill>
              <w14:schemeClr w14:val="tx1"/>
            </w14:solidFill>
          </w14:textFill>
        </w:rPr>
        <w:t>，作为协会与外界联系的枢纽；</w:t>
      </w:r>
    </w:p>
    <w:p>
      <w:pPr>
        <w:tabs>
          <w:tab w:val="center" w:pos="4153"/>
          <w:tab w:val="right" w:pos="8306"/>
        </w:tabs>
        <w:spacing w:line="560" w:lineRule="exact"/>
        <w:ind w:firstLine="560" w:firstLineChars="200"/>
        <w:jc w:val="left"/>
        <w:rPr>
          <w:rFonts w:ascii="仿宋" w:hAnsi="仿宋" w:eastAsia="仿宋" w:cs="仿宋"/>
          <w:color w:val="000000" w:themeColor="text1"/>
          <w:sz w:val="28"/>
          <w:szCs w:val="28"/>
          <w14:textFill>
            <w14:solidFill>
              <w14:schemeClr w14:val="tx1"/>
            </w14:solidFill>
          </w14:textFill>
        </w:rPr>
      </w:pPr>
      <w:r>
        <w:rPr>
          <w:rFonts w:ascii="仿宋" w:hAnsi="仿宋" w:eastAsia="仿宋" w:cs="仿宋"/>
          <w:color w:val="000000" w:themeColor="text1"/>
          <w:sz w:val="28"/>
          <w:szCs w:val="28"/>
          <w14:textFill>
            <w14:solidFill>
              <w14:schemeClr w14:val="tx1"/>
            </w14:solidFill>
          </w14:textFill>
        </w:rPr>
        <w:t>（二）</w:t>
      </w:r>
      <w:r>
        <w:rPr>
          <w:rFonts w:hint="eastAsia" w:ascii="仿宋" w:hAnsi="仿宋" w:eastAsia="仿宋" w:cs="仿宋"/>
          <w:color w:val="000000" w:themeColor="text1"/>
          <w:sz w:val="28"/>
          <w:szCs w:val="28"/>
          <w14:textFill>
            <w14:solidFill>
              <w14:schemeClr w14:val="tx1"/>
            </w14:solidFill>
          </w14:textFill>
        </w:rPr>
        <w:t>负责美工设计和宣传制品的打印制作；</w:t>
      </w:r>
    </w:p>
    <w:p>
      <w:pPr>
        <w:tabs>
          <w:tab w:val="center" w:pos="4153"/>
          <w:tab w:val="right" w:pos="8306"/>
        </w:tabs>
        <w:spacing w:line="560" w:lineRule="exact"/>
        <w:ind w:firstLine="560" w:firstLineChars="200"/>
        <w:jc w:val="left"/>
        <w:rPr>
          <w:rFonts w:ascii="仿宋" w:hAnsi="仿宋" w:eastAsia="仿宋" w:cs="仿宋"/>
          <w:color w:val="000000" w:themeColor="text1"/>
          <w:sz w:val="28"/>
          <w:szCs w:val="28"/>
          <w14:textFill>
            <w14:solidFill>
              <w14:schemeClr w14:val="tx1"/>
            </w14:solidFill>
          </w14:textFill>
        </w:rPr>
      </w:pPr>
      <w:r>
        <w:rPr>
          <w:rFonts w:ascii="仿宋" w:hAnsi="仿宋" w:eastAsia="仿宋" w:cs="仿宋"/>
          <w:color w:val="000000" w:themeColor="text1"/>
          <w:sz w:val="28"/>
          <w:szCs w:val="28"/>
          <w14:textFill>
            <w14:solidFill>
              <w14:schemeClr w14:val="tx1"/>
            </w14:solidFill>
          </w14:textFill>
        </w:rPr>
        <w:t>（三）</w:t>
      </w:r>
      <w:r>
        <w:rPr>
          <w:rFonts w:hint="eastAsia" w:ascii="仿宋" w:hAnsi="仿宋" w:eastAsia="仿宋" w:cs="仿宋"/>
          <w:color w:val="000000" w:themeColor="text1"/>
          <w:sz w:val="28"/>
          <w:szCs w:val="28"/>
          <w14:textFill>
            <w14:solidFill>
              <w14:schemeClr w14:val="tx1"/>
            </w14:solidFill>
          </w14:textFill>
        </w:rPr>
        <w:t>负责海报、喷绘、横幅等宣传制品的悬挂张贴。</w:t>
      </w:r>
    </w:p>
    <w:p>
      <w:pPr>
        <w:tabs>
          <w:tab w:val="center" w:pos="4153"/>
          <w:tab w:val="right" w:pos="8306"/>
        </w:tabs>
        <w:spacing w:line="560" w:lineRule="exact"/>
        <w:ind w:firstLine="562" w:firstLineChars="200"/>
        <w:jc w:val="left"/>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b/>
          <w:bCs/>
          <w:color w:val="000000" w:themeColor="text1"/>
          <w:sz w:val="28"/>
          <w:szCs w:val="28"/>
          <w14:textFill>
            <w14:solidFill>
              <w14:schemeClr w14:val="tx1"/>
            </w14:solidFill>
          </w14:textFill>
        </w:rPr>
        <w:t>网络信息部的职能</w:t>
      </w:r>
      <w:r>
        <w:rPr>
          <w:rFonts w:hint="eastAsia" w:ascii="仿宋" w:hAnsi="仿宋" w:eastAsia="仿宋" w:cs="仿宋"/>
          <w:color w:val="000000" w:themeColor="text1"/>
          <w:sz w:val="28"/>
          <w:szCs w:val="28"/>
          <w14:textFill>
            <w14:solidFill>
              <w14:schemeClr w14:val="tx1"/>
            </w14:solidFill>
          </w14:textFill>
        </w:rPr>
        <w:t>：</w:t>
      </w:r>
    </w:p>
    <w:p>
      <w:pPr>
        <w:tabs>
          <w:tab w:val="center" w:pos="4153"/>
          <w:tab w:val="right" w:pos="8306"/>
        </w:tabs>
        <w:spacing w:line="560" w:lineRule="exact"/>
        <w:ind w:firstLine="560" w:firstLineChars="200"/>
        <w:jc w:val="left"/>
        <w:rPr>
          <w:rFonts w:ascii="仿宋" w:hAnsi="仿宋" w:eastAsia="仿宋" w:cs="仿宋"/>
          <w:color w:val="000000" w:themeColor="text1"/>
          <w:sz w:val="28"/>
          <w:szCs w:val="28"/>
          <w14:textFill>
            <w14:solidFill>
              <w14:schemeClr w14:val="tx1"/>
            </w14:solidFill>
          </w14:textFill>
        </w:rPr>
      </w:pPr>
      <w:r>
        <w:rPr>
          <w:rFonts w:ascii="仿宋" w:hAnsi="仿宋" w:eastAsia="仿宋" w:cs="仿宋"/>
          <w:color w:val="000000" w:themeColor="text1"/>
          <w:sz w:val="28"/>
          <w:szCs w:val="28"/>
          <w14:textFill>
            <w14:solidFill>
              <w14:schemeClr w14:val="tx1"/>
            </w14:solidFill>
          </w14:textFill>
        </w:rPr>
        <w:t>（一）</w:t>
      </w:r>
      <w:r>
        <w:rPr>
          <w:rFonts w:hint="eastAsia" w:ascii="仿宋" w:hAnsi="仿宋" w:eastAsia="仿宋" w:cs="仿宋"/>
          <w:color w:val="000000" w:themeColor="text1"/>
          <w:sz w:val="28"/>
          <w:szCs w:val="28"/>
          <w14:textFill>
            <w14:solidFill>
              <w14:schemeClr w14:val="tx1"/>
            </w14:solidFill>
          </w14:textFill>
        </w:rPr>
        <w:t>负责协会官方微信的运营与推广；</w:t>
      </w:r>
    </w:p>
    <w:p>
      <w:pPr>
        <w:tabs>
          <w:tab w:val="center" w:pos="4153"/>
          <w:tab w:val="right" w:pos="8306"/>
        </w:tabs>
        <w:spacing w:line="560" w:lineRule="exact"/>
        <w:ind w:firstLine="560" w:firstLineChars="200"/>
        <w:jc w:val="left"/>
        <w:rPr>
          <w:rFonts w:ascii="仿宋" w:hAnsi="仿宋" w:eastAsia="仿宋" w:cs="仿宋"/>
          <w:color w:val="000000" w:themeColor="text1"/>
          <w:sz w:val="28"/>
          <w:szCs w:val="28"/>
          <w14:textFill>
            <w14:solidFill>
              <w14:schemeClr w14:val="tx1"/>
            </w14:solidFill>
          </w14:textFill>
        </w:rPr>
      </w:pPr>
      <w:r>
        <w:rPr>
          <w:rFonts w:ascii="仿宋" w:hAnsi="仿宋" w:eastAsia="仿宋" w:cs="仿宋"/>
          <w:color w:val="000000" w:themeColor="text1"/>
          <w:sz w:val="28"/>
          <w:szCs w:val="28"/>
          <w14:textFill>
            <w14:solidFill>
              <w14:schemeClr w14:val="tx1"/>
            </w14:solidFill>
          </w14:textFill>
        </w:rPr>
        <w:t>（二）</w:t>
      </w:r>
      <w:r>
        <w:rPr>
          <w:rFonts w:hint="eastAsia" w:ascii="仿宋" w:hAnsi="仿宋" w:eastAsia="仿宋" w:cs="仿宋"/>
          <w:color w:val="000000" w:themeColor="text1"/>
          <w:sz w:val="28"/>
          <w:szCs w:val="28"/>
          <w14:textFill>
            <w14:solidFill>
              <w14:schemeClr w14:val="tx1"/>
            </w14:solidFill>
          </w14:textFill>
        </w:rPr>
        <w:t>负责协会活动宣传视频、</w:t>
      </w:r>
      <w:r>
        <w:rPr>
          <w:rFonts w:ascii="仿宋" w:hAnsi="仿宋" w:eastAsia="仿宋" w:cs="仿宋"/>
          <w:color w:val="000000" w:themeColor="text1"/>
          <w:sz w:val="28"/>
          <w:szCs w:val="28"/>
          <w14:textFill>
            <w14:solidFill>
              <w14:schemeClr w14:val="tx1"/>
            </w14:solidFill>
          </w14:textFill>
        </w:rPr>
        <w:t>H5</w:t>
      </w:r>
      <w:r>
        <w:rPr>
          <w:rFonts w:hint="eastAsia" w:ascii="仿宋" w:hAnsi="仿宋" w:eastAsia="仿宋" w:cs="仿宋"/>
          <w:color w:val="000000" w:themeColor="text1"/>
          <w:sz w:val="28"/>
          <w:szCs w:val="28"/>
          <w14:textFill>
            <w14:solidFill>
              <w14:schemeClr w14:val="tx1"/>
            </w14:solidFill>
          </w14:textFill>
        </w:rPr>
        <w:t>、电子报名表等制作；</w:t>
      </w:r>
    </w:p>
    <w:p>
      <w:pPr>
        <w:tabs>
          <w:tab w:val="center" w:pos="4153"/>
          <w:tab w:val="right" w:pos="8306"/>
        </w:tabs>
        <w:spacing w:line="560" w:lineRule="exact"/>
        <w:ind w:firstLine="560" w:firstLineChars="200"/>
        <w:jc w:val="left"/>
        <w:rPr>
          <w:rFonts w:ascii="仿宋" w:hAnsi="仿宋" w:eastAsia="仿宋" w:cs="仿宋"/>
          <w:color w:val="000000" w:themeColor="text1"/>
          <w:sz w:val="28"/>
          <w:szCs w:val="28"/>
          <w14:textFill>
            <w14:solidFill>
              <w14:schemeClr w14:val="tx1"/>
            </w14:solidFill>
          </w14:textFill>
        </w:rPr>
      </w:pPr>
      <w:r>
        <w:rPr>
          <w:rFonts w:ascii="仿宋" w:hAnsi="仿宋" w:eastAsia="仿宋" w:cs="仿宋"/>
          <w:color w:val="000000" w:themeColor="text1"/>
          <w:sz w:val="28"/>
          <w:szCs w:val="28"/>
          <w14:textFill>
            <w14:solidFill>
              <w14:schemeClr w14:val="tx1"/>
            </w14:solidFill>
          </w14:textFill>
        </w:rPr>
        <w:t>（三）</w:t>
      </w:r>
      <w:r>
        <w:rPr>
          <w:rFonts w:hint="eastAsia" w:ascii="仿宋" w:hAnsi="仿宋" w:eastAsia="仿宋" w:cs="仿宋"/>
          <w:color w:val="000000" w:themeColor="text1"/>
          <w:sz w:val="28"/>
          <w:szCs w:val="28"/>
          <w14:textFill>
            <w14:solidFill>
              <w14:schemeClr w14:val="tx1"/>
            </w14:solidFill>
          </w14:textFill>
        </w:rPr>
        <w:t>负责在协会大型活动中为微信墙提供技术支持；</w:t>
      </w:r>
    </w:p>
    <w:p>
      <w:pPr>
        <w:tabs>
          <w:tab w:val="center" w:pos="4153"/>
          <w:tab w:val="right" w:pos="8306"/>
        </w:tabs>
        <w:spacing w:line="560" w:lineRule="exact"/>
        <w:ind w:firstLine="562" w:firstLineChars="200"/>
        <w:jc w:val="left"/>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b/>
          <w:bCs/>
          <w:color w:val="000000" w:themeColor="text1"/>
          <w:sz w:val="28"/>
          <w:szCs w:val="28"/>
          <w14:textFill>
            <w14:solidFill>
              <w14:schemeClr w14:val="tx1"/>
            </w14:solidFill>
          </w14:textFill>
        </w:rPr>
        <w:t>新闻编辑部的职能</w:t>
      </w:r>
      <w:r>
        <w:rPr>
          <w:rFonts w:hint="eastAsia" w:ascii="仿宋" w:hAnsi="仿宋" w:eastAsia="仿宋" w:cs="仿宋"/>
          <w:color w:val="000000" w:themeColor="text1"/>
          <w:sz w:val="28"/>
          <w:szCs w:val="28"/>
          <w14:textFill>
            <w14:solidFill>
              <w14:schemeClr w14:val="tx1"/>
            </w14:solidFill>
          </w14:textFill>
        </w:rPr>
        <w:t>：</w:t>
      </w:r>
    </w:p>
    <w:p>
      <w:pPr>
        <w:tabs>
          <w:tab w:val="center" w:pos="4153"/>
          <w:tab w:val="right" w:pos="8306"/>
        </w:tabs>
        <w:spacing w:line="560" w:lineRule="exact"/>
        <w:ind w:firstLine="560" w:firstLineChars="200"/>
        <w:jc w:val="left"/>
        <w:rPr>
          <w:rFonts w:ascii="仿宋" w:hAnsi="仿宋" w:eastAsia="仿宋" w:cs="仿宋"/>
          <w:color w:val="000000" w:themeColor="text1"/>
          <w:sz w:val="28"/>
          <w:szCs w:val="28"/>
          <w14:textFill>
            <w14:solidFill>
              <w14:schemeClr w14:val="tx1"/>
            </w14:solidFill>
          </w14:textFill>
        </w:rPr>
      </w:pPr>
      <w:r>
        <w:rPr>
          <w:rFonts w:ascii="仿宋" w:hAnsi="仿宋" w:eastAsia="仿宋" w:cs="仿宋"/>
          <w:color w:val="000000" w:themeColor="text1"/>
          <w:sz w:val="28"/>
          <w:szCs w:val="28"/>
          <w14:textFill>
            <w14:solidFill>
              <w14:schemeClr w14:val="tx1"/>
            </w14:solidFill>
          </w14:textFill>
        </w:rPr>
        <w:t>（一）</w:t>
      </w:r>
      <w:r>
        <w:rPr>
          <w:rFonts w:hint="eastAsia" w:ascii="仿宋" w:hAnsi="仿宋" w:eastAsia="仿宋" w:cs="仿宋"/>
          <w:color w:val="000000" w:themeColor="text1"/>
          <w:sz w:val="28"/>
          <w:szCs w:val="28"/>
          <w14:textFill>
            <w14:solidFill>
              <w14:schemeClr w14:val="tx1"/>
            </w14:solidFill>
          </w14:textFill>
        </w:rPr>
        <w:t>负责协会官方微博的运营与推广；</w:t>
      </w:r>
    </w:p>
    <w:p>
      <w:pPr>
        <w:tabs>
          <w:tab w:val="center" w:pos="4153"/>
          <w:tab w:val="right" w:pos="8306"/>
        </w:tabs>
        <w:spacing w:line="560" w:lineRule="exact"/>
        <w:ind w:firstLine="560" w:firstLineChars="200"/>
        <w:jc w:val="left"/>
        <w:rPr>
          <w:rFonts w:ascii="仿宋" w:hAnsi="仿宋" w:eastAsia="仿宋" w:cs="仿宋"/>
          <w:color w:val="000000" w:themeColor="text1"/>
          <w:sz w:val="28"/>
          <w:szCs w:val="28"/>
          <w14:textFill>
            <w14:solidFill>
              <w14:schemeClr w14:val="tx1"/>
            </w14:solidFill>
          </w14:textFill>
        </w:rPr>
      </w:pPr>
      <w:r>
        <w:rPr>
          <w:rFonts w:ascii="仿宋" w:hAnsi="仿宋" w:eastAsia="仿宋" w:cs="仿宋"/>
          <w:color w:val="000000" w:themeColor="text1"/>
          <w:sz w:val="28"/>
          <w:szCs w:val="28"/>
          <w14:textFill>
            <w14:solidFill>
              <w14:schemeClr w14:val="tx1"/>
            </w14:solidFill>
          </w14:textFill>
        </w:rPr>
        <w:t>（二）</w:t>
      </w:r>
      <w:r>
        <w:rPr>
          <w:rFonts w:hint="eastAsia" w:ascii="仿宋" w:hAnsi="仿宋" w:eastAsia="仿宋" w:cs="仿宋"/>
          <w:color w:val="000000" w:themeColor="text1"/>
          <w:sz w:val="28"/>
          <w:szCs w:val="28"/>
          <w14:textFill>
            <w14:solidFill>
              <w14:schemeClr w14:val="tx1"/>
            </w14:solidFill>
          </w14:textFill>
        </w:rPr>
        <w:t>负责协会重大活动的新闻报道；</w:t>
      </w:r>
    </w:p>
    <w:p>
      <w:pPr>
        <w:tabs>
          <w:tab w:val="center" w:pos="4153"/>
          <w:tab w:val="right" w:pos="8306"/>
        </w:tabs>
        <w:spacing w:line="560" w:lineRule="exact"/>
        <w:ind w:firstLine="560" w:firstLineChars="200"/>
        <w:jc w:val="left"/>
        <w:rPr>
          <w:rFonts w:ascii="仿宋" w:hAnsi="仿宋" w:eastAsia="仿宋" w:cs="仿宋"/>
          <w:color w:val="000000" w:themeColor="text1"/>
          <w:sz w:val="28"/>
          <w:szCs w:val="28"/>
          <w14:textFill>
            <w14:solidFill>
              <w14:schemeClr w14:val="tx1"/>
            </w14:solidFill>
          </w14:textFill>
        </w:rPr>
      </w:pPr>
      <w:r>
        <w:rPr>
          <w:rFonts w:ascii="仿宋" w:hAnsi="仿宋" w:eastAsia="仿宋" w:cs="仿宋"/>
          <w:color w:val="000000" w:themeColor="text1"/>
          <w:sz w:val="28"/>
          <w:szCs w:val="28"/>
          <w14:textFill>
            <w14:solidFill>
              <w14:schemeClr w14:val="tx1"/>
            </w14:solidFill>
          </w14:textFill>
        </w:rPr>
        <w:t>（三）</w:t>
      </w:r>
      <w:r>
        <w:rPr>
          <w:rFonts w:hint="eastAsia" w:ascii="仿宋" w:hAnsi="仿宋" w:eastAsia="仿宋" w:cs="仿宋"/>
          <w:color w:val="000000" w:themeColor="text1"/>
          <w:sz w:val="28"/>
          <w:szCs w:val="28"/>
          <w14:textFill>
            <w14:solidFill>
              <w14:schemeClr w14:val="tx1"/>
            </w14:solidFill>
          </w14:textFill>
        </w:rPr>
        <w:t>负责日常新闻动态、人物专访、调查纪实、图文报道的采集与撰写；</w:t>
      </w:r>
    </w:p>
    <w:p>
      <w:pPr>
        <w:tabs>
          <w:tab w:val="center" w:pos="4153"/>
          <w:tab w:val="right" w:pos="8306"/>
        </w:tabs>
        <w:spacing w:line="560" w:lineRule="exact"/>
        <w:ind w:firstLine="560" w:firstLineChars="200"/>
        <w:jc w:val="left"/>
        <w:rPr>
          <w:rFonts w:ascii="仿宋" w:hAnsi="仿宋" w:eastAsia="仿宋" w:cs="仿宋"/>
          <w:color w:val="000000" w:themeColor="text1"/>
          <w:sz w:val="28"/>
          <w:szCs w:val="28"/>
          <w14:textFill>
            <w14:solidFill>
              <w14:schemeClr w14:val="tx1"/>
            </w14:solidFill>
          </w14:textFill>
        </w:rPr>
      </w:pPr>
      <w:r>
        <w:rPr>
          <w:rFonts w:ascii="仿宋" w:hAnsi="仿宋" w:eastAsia="仿宋" w:cs="仿宋"/>
          <w:color w:val="000000" w:themeColor="text1"/>
          <w:sz w:val="28"/>
          <w:szCs w:val="28"/>
          <w14:textFill>
            <w14:solidFill>
              <w14:schemeClr w14:val="tx1"/>
            </w14:solidFill>
          </w14:textFill>
        </w:rPr>
        <w:t>（四）</w:t>
      </w:r>
      <w:r>
        <w:rPr>
          <w:rFonts w:hint="eastAsia" w:ascii="仿宋" w:hAnsi="仿宋" w:eastAsia="仿宋" w:cs="仿宋"/>
          <w:color w:val="000000" w:themeColor="text1"/>
          <w:sz w:val="28"/>
          <w:szCs w:val="28"/>
          <w14:textFill>
            <w14:solidFill>
              <w14:schemeClr w14:val="tx1"/>
            </w14:solidFill>
          </w14:textFill>
        </w:rPr>
        <w:t>负责与校内外媒体联系扩大活动影响力；</w:t>
      </w:r>
    </w:p>
    <w:p>
      <w:pPr>
        <w:tabs>
          <w:tab w:val="center" w:pos="4153"/>
          <w:tab w:val="right" w:pos="8306"/>
        </w:tabs>
        <w:spacing w:line="560" w:lineRule="exact"/>
        <w:ind w:firstLine="560" w:firstLineChars="200"/>
        <w:jc w:val="left"/>
        <w:rPr>
          <w:rFonts w:ascii="仿宋" w:hAnsi="仿宋" w:eastAsia="仿宋" w:cs="仿宋"/>
          <w:color w:val="000000" w:themeColor="text1"/>
          <w:sz w:val="28"/>
          <w:szCs w:val="28"/>
          <w14:textFill>
            <w14:solidFill>
              <w14:schemeClr w14:val="tx1"/>
            </w14:solidFill>
          </w14:textFill>
        </w:rPr>
      </w:pPr>
      <w:r>
        <w:rPr>
          <w:rFonts w:ascii="仿宋" w:hAnsi="仿宋" w:eastAsia="仿宋" w:cs="仿宋"/>
          <w:color w:val="000000" w:themeColor="text1"/>
          <w:sz w:val="28"/>
          <w:szCs w:val="28"/>
          <w14:textFill>
            <w14:solidFill>
              <w14:schemeClr w14:val="tx1"/>
            </w14:solidFill>
          </w14:textFill>
        </w:rPr>
        <w:t>（五）</w:t>
      </w:r>
      <w:r>
        <w:rPr>
          <w:rFonts w:hint="eastAsia" w:ascii="仿宋" w:hAnsi="仿宋" w:eastAsia="仿宋" w:cs="仿宋"/>
          <w:color w:val="000000" w:themeColor="text1"/>
          <w:sz w:val="28"/>
          <w:szCs w:val="28"/>
          <w14:textFill>
            <w14:solidFill>
              <w14:schemeClr w14:val="tx1"/>
            </w14:solidFill>
          </w14:textFill>
        </w:rPr>
        <w:t>负责橄榄杯征文活动的策划与统筹。</w:t>
      </w:r>
    </w:p>
    <w:p>
      <w:pPr>
        <w:spacing w:line="560" w:lineRule="exact"/>
        <w:ind w:firstLine="560" w:firstLineChars="200"/>
        <w:jc w:val="left"/>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活动策划中心下设素质拓展部和征兵与军事实践部，主要负责协会活动策划与统筹。</w:t>
      </w:r>
    </w:p>
    <w:p>
      <w:pPr>
        <w:tabs>
          <w:tab w:val="center" w:pos="4153"/>
          <w:tab w:val="right" w:pos="8306"/>
        </w:tabs>
        <w:spacing w:line="560" w:lineRule="exact"/>
        <w:ind w:firstLine="562" w:firstLineChars="200"/>
        <w:jc w:val="left"/>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b/>
          <w:bCs/>
          <w:color w:val="000000" w:themeColor="text1"/>
          <w:sz w:val="28"/>
          <w:szCs w:val="28"/>
          <w14:textFill>
            <w14:solidFill>
              <w14:schemeClr w14:val="tx1"/>
            </w14:solidFill>
          </w14:textFill>
        </w:rPr>
        <w:t>素质拓展部的职能</w:t>
      </w:r>
      <w:r>
        <w:rPr>
          <w:rFonts w:hint="eastAsia" w:ascii="仿宋" w:hAnsi="仿宋" w:eastAsia="仿宋" w:cs="仿宋"/>
          <w:color w:val="000000" w:themeColor="text1"/>
          <w:sz w:val="28"/>
          <w:szCs w:val="28"/>
          <w14:textFill>
            <w14:solidFill>
              <w14:schemeClr w14:val="tx1"/>
            </w14:solidFill>
          </w14:textFill>
        </w:rPr>
        <w:t>：</w:t>
      </w:r>
    </w:p>
    <w:p>
      <w:pPr>
        <w:tabs>
          <w:tab w:val="center" w:pos="4153"/>
          <w:tab w:val="right" w:pos="8306"/>
        </w:tabs>
        <w:spacing w:line="560" w:lineRule="exact"/>
        <w:ind w:firstLine="560" w:firstLineChars="200"/>
        <w:jc w:val="left"/>
        <w:rPr>
          <w:rFonts w:ascii="仿宋" w:hAnsi="仿宋" w:eastAsia="仿宋" w:cs="仿宋"/>
          <w:color w:val="000000" w:themeColor="text1"/>
          <w:sz w:val="28"/>
          <w:szCs w:val="28"/>
          <w14:textFill>
            <w14:solidFill>
              <w14:schemeClr w14:val="tx1"/>
            </w14:solidFill>
          </w14:textFill>
        </w:rPr>
      </w:pPr>
      <w:r>
        <w:rPr>
          <w:rFonts w:ascii="仿宋" w:hAnsi="仿宋" w:eastAsia="仿宋" w:cs="仿宋"/>
          <w:color w:val="000000" w:themeColor="text1"/>
          <w:sz w:val="28"/>
          <w:szCs w:val="28"/>
          <w14:textFill>
            <w14:solidFill>
              <w14:schemeClr w14:val="tx1"/>
            </w14:solidFill>
          </w14:textFill>
        </w:rPr>
        <w:t>（一）</w:t>
      </w:r>
      <w:r>
        <w:rPr>
          <w:rFonts w:hint="eastAsia" w:ascii="仿宋" w:hAnsi="仿宋" w:eastAsia="仿宋" w:cs="仿宋"/>
          <w:color w:val="000000" w:themeColor="text1"/>
          <w:sz w:val="28"/>
          <w:szCs w:val="28"/>
          <w14:textFill>
            <w14:solidFill>
              <w14:schemeClr w14:val="tx1"/>
            </w14:solidFill>
          </w14:textFill>
        </w:rPr>
        <w:t>负责协会素质拓展活动的策划与执行；</w:t>
      </w:r>
    </w:p>
    <w:p>
      <w:pPr>
        <w:tabs>
          <w:tab w:val="center" w:pos="4153"/>
          <w:tab w:val="right" w:pos="8306"/>
        </w:tabs>
        <w:spacing w:line="560" w:lineRule="exact"/>
        <w:ind w:firstLine="560" w:firstLineChars="200"/>
        <w:jc w:val="left"/>
        <w:rPr>
          <w:rFonts w:ascii="仿宋" w:hAnsi="仿宋" w:eastAsia="仿宋" w:cs="仿宋"/>
          <w:color w:val="000000" w:themeColor="text1"/>
          <w:sz w:val="28"/>
          <w:szCs w:val="28"/>
          <w14:textFill>
            <w14:solidFill>
              <w14:schemeClr w14:val="tx1"/>
            </w14:solidFill>
          </w14:textFill>
        </w:rPr>
      </w:pPr>
      <w:r>
        <w:rPr>
          <w:rFonts w:ascii="仿宋" w:hAnsi="仿宋" w:eastAsia="仿宋" w:cs="仿宋"/>
          <w:color w:val="000000" w:themeColor="text1"/>
          <w:sz w:val="28"/>
          <w:szCs w:val="28"/>
          <w14:textFill>
            <w14:solidFill>
              <w14:schemeClr w14:val="tx1"/>
            </w14:solidFill>
          </w14:textFill>
        </w:rPr>
        <w:t>（二）</w:t>
      </w:r>
      <w:r>
        <w:rPr>
          <w:rFonts w:hint="eastAsia" w:ascii="仿宋" w:hAnsi="仿宋" w:eastAsia="仿宋" w:cs="仿宋"/>
          <w:color w:val="000000" w:themeColor="text1"/>
          <w:sz w:val="28"/>
          <w:szCs w:val="28"/>
          <w14:textFill>
            <w14:solidFill>
              <w14:schemeClr w14:val="tx1"/>
            </w14:solidFill>
          </w14:textFill>
        </w:rPr>
        <w:t>负责徒步韶山行、国防知识竞赛等重大活动的策划与统筹。</w:t>
      </w:r>
    </w:p>
    <w:p>
      <w:pPr>
        <w:tabs>
          <w:tab w:val="center" w:pos="4153"/>
          <w:tab w:val="right" w:pos="8306"/>
        </w:tabs>
        <w:spacing w:line="560" w:lineRule="exact"/>
        <w:ind w:firstLine="562" w:firstLineChars="200"/>
        <w:jc w:val="left"/>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b/>
          <w:bCs/>
          <w:color w:val="000000" w:themeColor="text1"/>
          <w:sz w:val="28"/>
          <w:szCs w:val="28"/>
          <w14:textFill>
            <w14:solidFill>
              <w14:schemeClr w14:val="tx1"/>
            </w14:solidFill>
          </w14:textFill>
        </w:rPr>
        <w:t>征兵与军事实践部的职能</w:t>
      </w:r>
      <w:r>
        <w:rPr>
          <w:rFonts w:hint="eastAsia" w:ascii="仿宋" w:hAnsi="仿宋" w:eastAsia="仿宋" w:cs="仿宋"/>
          <w:color w:val="000000" w:themeColor="text1"/>
          <w:sz w:val="28"/>
          <w:szCs w:val="28"/>
          <w14:textFill>
            <w14:solidFill>
              <w14:schemeClr w14:val="tx1"/>
            </w14:solidFill>
          </w14:textFill>
        </w:rPr>
        <w:t>：</w:t>
      </w:r>
    </w:p>
    <w:p>
      <w:pPr>
        <w:tabs>
          <w:tab w:val="center" w:pos="4153"/>
          <w:tab w:val="right" w:pos="8306"/>
        </w:tabs>
        <w:spacing w:line="560" w:lineRule="exact"/>
        <w:ind w:firstLine="560" w:firstLineChars="200"/>
        <w:jc w:val="left"/>
        <w:rPr>
          <w:rFonts w:hint="eastAsia" w:ascii="仿宋" w:hAnsi="仿宋" w:eastAsia="仿宋" w:cs="仿宋"/>
          <w:color w:val="000000" w:themeColor="text1"/>
          <w:sz w:val="28"/>
          <w:szCs w:val="28"/>
          <w14:textFill>
            <w14:solidFill>
              <w14:schemeClr w14:val="tx1"/>
            </w14:solidFill>
          </w14:textFill>
        </w:rPr>
      </w:pPr>
      <w:r>
        <w:rPr>
          <w:rFonts w:ascii="仿宋" w:hAnsi="仿宋" w:eastAsia="仿宋" w:cs="仿宋"/>
          <w:color w:val="000000" w:themeColor="text1"/>
          <w:sz w:val="28"/>
          <w:szCs w:val="28"/>
          <w14:textFill>
            <w14:solidFill>
              <w14:schemeClr w14:val="tx1"/>
            </w14:solidFill>
          </w14:textFill>
        </w:rPr>
        <w:t>（一）</w:t>
      </w:r>
      <w:r>
        <w:rPr>
          <w:rFonts w:hint="eastAsia" w:ascii="仿宋" w:hAnsi="仿宋" w:eastAsia="仿宋" w:cs="仿宋"/>
          <w:color w:val="000000" w:themeColor="text1"/>
          <w:sz w:val="28"/>
          <w:szCs w:val="28"/>
          <w14:textFill>
            <w14:solidFill>
              <w14:schemeClr w14:val="tx1"/>
            </w14:solidFill>
          </w14:textFill>
        </w:rPr>
        <w:t>征兵政策的收集整理，承担征兵咨询工作，配合学校开展征兵日常工作；</w:t>
      </w:r>
    </w:p>
    <w:p>
      <w:pPr>
        <w:tabs>
          <w:tab w:val="center" w:pos="4153"/>
          <w:tab w:val="right" w:pos="8306"/>
        </w:tabs>
        <w:spacing w:line="560" w:lineRule="exact"/>
        <w:ind w:firstLine="560" w:firstLineChars="200"/>
        <w:jc w:val="left"/>
        <w:rPr>
          <w:rFonts w:ascii="仿宋" w:hAnsi="仿宋" w:eastAsia="仿宋" w:cs="仿宋"/>
          <w:color w:val="000000" w:themeColor="text1"/>
          <w:sz w:val="28"/>
          <w:szCs w:val="28"/>
          <w14:textFill>
            <w14:solidFill>
              <w14:schemeClr w14:val="tx1"/>
            </w14:solidFill>
          </w14:textFill>
        </w:rPr>
      </w:pPr>
      <w:r>
        <w:rPr>
          <w:rFonts w:ascii="仿宋" w:hAnsi="仿宋" w:eastAsia="仿宋" w:cs="仿宋"/>
          <w:color w:val="000000" w:themeColor="text1"/>
          <w:sz w:val="28"/>
          <w:szCs w:val="28"/>
          <w14:textFill>
            <w14:solidFill>
              <w14:schemeClr w14:val="tx1"/>
            </w14:solidFill>
          </w14:textFill>
        </w:rPr>
        <w:t>（</w:t>
      </w:r>
      <w:r>
        <w:rPr>
          <w:rFonts w:hint="eastAsia" w:ascii="仿宋" w:hAnsi="仿宋" w:eastAsia="仿宋" w:cs="仿宋"/>
          <w:color w:val="000000" w:themeColor="text1"/>
          <w:sz w:val="28"/>
          <w:szCs w:val="28"/>
          <w14:textFill>
            <w14:solidFill>
              <w14:schemeClr w14:val="tx1"/>
            </w14:solidFill>
          </w14:textFill>
        </w:rPr>
        <w:t>二</w:t>
      </w:r>
      <w:r>
        <w:rPr>
          <w:rFonts w:ascii="仿宋" w:hAnsi="仿宋" w:eastAsia="仿宋" w:cs="仿宋"/>
          <w:color w:val="000000" w:themeColor="text1"/>
          <w:sz w:val="28"/>
          <w:szCs w:val="28"/>
          <w14:textFill>
            <w14:solidFill>
              <w14:schemeClr w14:val="tx1"/>
            </w14:solidFill>
          </w14:textFill>
        </w:rPr>
        <w:t>）</w:t>
      </w:r>
      <w:r>
        <w:rPr>
          <w:rFonts w:hint="eastAsia" w:ascii="仿宋" w:hAnsi="仿宋" w:eastAsia="仿宋" w:cs="仿宋"/>
          <w:color w:val="000000" w:themeColor="text1"/>
          <w:sz w:val="28"/>
          <w:szCs w:val="28"/>
          <w14:textFill>
            <w14:solidFill>
              <w14:schemeClr w14:val="tx1"/>
            </w14:solidFill>
          </w14:textFill>
        </w:rPr>
        <w:t>负责提高协会的军事理论水平，组织军事理论的日常培训，开展例行户外军事实践活动；</w:t>
      </w:r>
    </w:p>
    <w:p>
      <w:pPr>
        <w:tabs>
          <w:tab w:val="center" w:pos="4153"/>
          <w:tab w:val="right" w:pos="8306"/>
        </w:tabs>
        <w:spacing w:line="560" w:lineRule="exact"/>
        <w:ind w:firstLine="560" w:firstLineChars="200"/>
        <w:jc w:val="left"/>
        <w:rPr>
          <w:rFonts w:ascii="仿宋" w:hAnsi="仿宋" w:eastAsia="仿宋" w:cs="仿宋"/>
          <w:color w:val="000000" w:themeColor="text1"/>
          <w:sz w:val="28"/>
          <w:szCs w:val="28"/>
          <w14:textFill>
            <w14:solidFill>
              <w14:schemeClr w14:val="tx1"/>
            </w14:solidFill>
          </w14:textFill>
        </w:rPr>
      </w:pPr>
      <w:r>
        <w:rPr>
          <w:rFonts w:ascii="仿宋" w:hAnsi="仿宋" w:eastAsia="仿宋" w:cs="仿宋"/>
          <w:color w:val="000000" w:themeColor="text1"/>
          <w:sz w:val="28"/>
          <w:szCs w:val="28"/>
          <w14:textFill>
            <w14:solidFill>
              <w14:schemeClr w14:val="tx1"/>
            </w14:solidFill>
          </w14:textFill>
        </w:rPr>
        <w:t>（</w:t>
      </w:r>
      <w:r>
        <w:rPr>
          <w:rFonts w:hint="eastAsia" w:ascii="仿宋" w:hAnsi="仿宋" w:eastAsia="仿宋" w:cs="仿宋"/>
          <w:color w:val="000000" w:themeColor="text1"/>
          <w:sz w:val="28"/>
          <w:szCs w:val="28"/>
          <w14:textFill>
            <w14:solidFill>
              <w14:schemeClr w14:val="tx1"/>
            </w14:solidFill>
          </w14:textFill>
        </w:rPr>
        <w:t>三</w:t>
      </w:r>
      <w:r>
        <w:rPr>
          <w:rFonts w:ascii="仿宋" w:hAnsi="仿宋" w:eastAsia="仿宋" w:cs="仿宋"/>
          <w:color w:val="000000" w:themeColor="text1"/>
          <w:sz w:val="28"/>
          <w:szCs w:val="28"/>
          <w14:textFill>
            <w14:solidFill>
              <w14:schemeClr w14:val="tx1"/>
            </w14:solidFill>
          </w14:textFill>
        </w:rPr>
        <w:t>）</w:t>
      </w:r>
      <w:r>
        <w:rPr>
          <w:rFonts w:hint="eastAsia" w:ascii="仿宋" w:hAnsi="仿宋" w:eastAsia="仿宋" w:cs="仿宋"/>
          <w:color w:val="000000" w:themeColor="text1"/>
          <w:sz w:val="28"/>
          <w:szCs w:val="28"/>
          <w14:textFill>
            <w14:solidFill>
              <w14:schemeClr w14:val="tx1"/>
            </w14:solidFill>
          </w14:textFill>
        </w:rPr>
        <w:t>承办协会内部野外露营活动、新兵入营军事训练体验活动等重大活动。</w:t>
      </w:r>
    </w:p>
    <w:p>
      <w:pPr>
        <w:tabs>
          <w:tab w:val="center" w:pos="4153"/>
          <w:tab w:val="right" w:pos="8306"/>
        </w:tabs>
        <w:spacing w:line="560" w:lineRule="exact"/>
        <w:ind w:firstLine="560" w:firstLineChars="200"/>
        <w:jc w:val="left"/>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（四）负责国防知识竞赛题库的更新。</w:t>
      </w:r>
    </w:p>
    <w:p>
      <w:bookmarkStart w:id="0" w:name="_GoBack"/>
      <w:bookmarkEnd w:id="0"/>
    </w:p>
    <w:sectPr>
      <w:pgSz w:w="11906" w:h="16838"/>
      <w:pgMar w:top="873" w:right="1800" w:bottom="1117" w:left="1800" w:header="851" w:footer="992" w:gutter="0"/>
      <w:cols w:space="0" w:num="1"/>
      <w:docGrid w:type="lines" w:linePitch="31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小标宋简体">
    <w:panose1 w:val="02010601030101010101"/>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67B8"/>
    <w:rsid w:val="002667B8"/>
    <w:rsid w:val="0038219D"/>
    <w:rsid w:val="008D4DD4"/>
    <w:rsid w:val="00B4176C"/>
    <w:rsid w:val="3684703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nhideWhenUsed="0" w:uiPriority="99" w:semiHidden="0" w:name="Table Web 3"/>
    <w:lsdException w:uiPriority="99" w:name="Balloon Text"/>
    <w:lsdException w:unhideWhenUsed="0" w:uiPriority="39" w:semiHidden="0" w:name="Table Grid"/>
    <w:lsdException w:unhideWhenUsed="0" w:uiPriority="99"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3">
    <w:name w:val="Default Paragraph Font"/>
    <w:semiHidden/>
    <w:unhideWhenUsed/>
    <w:qFormat/>
    <w:uiPriority w:val="1"/>
  </w:style>
  <w:style w:type="table" w:default="1" w:styleId="2">
    <w:name w:val="Normal Table"/>
    <w:semiHidden/>
    <w:unhideWhenUsed/>
    <w:uiPriority w:val="99"/>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Pages>
  <Words>0</Words>
  <Characters>0</Characters>
  <Lines>0</Lines>
  <Paragraphs>0</Paragraphs>
  <TotalTime>0</TotalTime>
  <ScaleCrop>false</ScaleCrop>
  <LinksUpToDate>false</LinksUpToDate>
  <CharactersWithSpaces>0</CharactersWithSpaces>
  <Application>WPS Office_11.1.0.9584_F1E327BC-269C-435d-A152-05C5408002CA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2020-05-26T10:04:00Z</dcterms:created>
  <dc:creator>江 颖超</dc:creator>
  <cp:lastModifiedBy>FDR</cp:lastModifiedBy>
  <dcterms:modified xsi:type="dcterms:W3CDTF">2020-05-26T10:06:14Z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2052-11.1.0.9584</vt:lpwstr>
  </property>
</Properties>
</file>