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C20" w:rsidRDefault="002E3C20" w:rsidP="002E3C20">
      <w:pPr>
        <w:spacing w:afterLines="8" w:after="25" w:line="340" w:lineRule="exact"/>
        <w:rPr>
          <w:rFonts w:ascii="黑体" w:eastAsia="黑体" w:hAnsi="黑体"/>
          <w:bCs/>
          <w:color w:val="000000" w:themeColor="text1"/>
          <w:sz w:val="28"/>
          <w:szCs w:val="28"/>
        </w:rPr>
      </w:pPr>
      <w:r>
        <w:rPr>
          <w:rFonts w:ascii="黑体" w:eastAsia="黑体" w:hAnsi="黑体" w:hint="eastAsia"/>
          <w:bCs/>
          <w:color w:val="000000" w:themeColor="text1"/>
          <w:sz w:val="28"/>
          <w:szCs w:val="28"/>
        </w:rPr>
        <w:t>附件二</w:t>
      </w:r>
    </w:p>
    <w:p w:rsidR="002E3C20" w:rsidRDefault="002E3C20" w:rsidP="002E3C20">
      <w:pPr>
        <w:widowControl/>
        <w:spacing w:line="560" w:lineRule="exact"/>
        <w:jc w:val="center"/>
        <w:rPr>
          <w:rFonts w:ascii="方正小标宋简体" w:eastAsia="方正小标宋简体" w:hAnsi="黑体"/>
          <w:bCs/>
          <w:color w:val="000000" w:themeColor="text1"/>
          <w:sz w:val="40"/>
        </w:rPr>
      </w:pPr>
      <w:r>
        <w:rPr>
          <w:rFonts w:ascii="方正小标宋简体" w:eastAsia="方正小标宋简体" w:hAnsi="黑体" w:hint="eastAsia"/>
          <w:bCs/>
          <w:color w:val="000000" w:themeColor="text1"/>
          <w:sz w:val="40"/>
        </w:rPr>
        <w:t>湘潭大学学生国防教育协会各部门职能简介</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hint="eastAsia"/>
          <w:color w:val="000000"/>
          <w:sz w:val="28"/>
          <w:szCs w:val="28"/>
        </w:rPr>
        <w:t>湘潭大学学生国防教育协会的执行机构由综合事务中心、宣传设计中心和活动策划中心组成，三个中心下总共设有八大职能部门，分别是办公室、组织部、公关外联部、宣传部、</w:t>
      </w:r>
      <w:r>
        <w:rPr>
          <w:rFonts w:ascii="仿宋" w:eastAsia="仿宋" w:hAnsi="仿宋" w:cs="仿宋" w:hint="eastAsia"/>
          <w:sz w:val="28"/>
          <w:szCs w:val="28"/>
        </w:rPr>
        <w:t>网络信息部、新闻编辑部、素质拓展部、军事训练部（名称暂定）。</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综合事务中心下设办公室、组织部、公关外联部，主要负责协会行政、人事、公关等常务工作。</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一、办公室的职能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物资管理。负责协会内物资的清点、整理和借还情况的记录；负责准备协会活动中所需的物资（只负责准备协会内已有的物资，协会内没有的物资由活动主办部门自行购置或外借）；负责购置协会办公室所缺基本办公用品及协会所需物品；负责定期维护协会物资，及时修理损坏的物资；负责奖状、荣誉证书的制作。</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公文与文档管理。负责对协会电子文档和纸质文档定期地系统化整理并存档；负责工作牌、聘书、奖状、荣誉证书、通知、邀请函等各类文件的盖章；负责活动正式通知（纸质档和电子档）的拟写和下发；负责活动邀请函的制作；负责活动中领导发言稿的撰写。</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（三）办公室管理。负责安排服务大楼317办公室的值班；负责317办公室和琴湖办公室的日常事务。</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（四）会务工作。负责部长级例会的准备工作和会议记录；负责军训三大会议、干部干事见面大会等会议的流程安排、场地布置与公文准备；负责协会活动领导名单的确定和邀请。</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（五）场地审批。负责活动场地、宣传制品悬挂张贴场地和LED</w:t>
      </w:r>
      <w:proofErr w:type="gramStart"/>
      <w:r>
        <w:rPr>
          <w:rFonts w:ascii="仿宋" w:eastAsia="仿宋" w:hAnsi="仿宋" w:cs="仿宋" w:hint="eastAsia"/>
          <w:sz w:val="28"/>
          <w:szCs w:val="28"/>
        </w:rPr>
        <w:t>屏使用</w:t>
      </w:r>
      <w:proofErr w:type="gramEnd"/>
      <w:r>
        <w:rPr>
          <w:rFonts w:ascii="仿宋" w:eastAsia="仿宋" w:hAnsi="仿宋" w:cs="仿宋" w:hint="eastAsia"/>
          <w:sz w:val="28"/>
          <w:szCs w:val="28"/>
        </w:rPr>
        <w:t>的审批（LED屏内容由活动主办部门提供）。</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（六）财务管理。负责协会的财务收支和活动财务预算的审核与</w:t>
      </w:r>
      <w:r>
        <w:rPr>
          <w:rFonts w:ascii="仿宋" w:eastAsia="仿宋" w:hAnsi="仿宋" w:cs="仿宋" w:hint="eastAsia"/>
          <w:sz w:val="28"/>
          <w:szCs w:val="28"/>
        </w:rPr>
        <w:lastRenderedPageBreak/>
        <w:t>控制，以及后期报账等工作。</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二、组织部的职能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（一）人事。负责协会招新和换届工作；负责收集整理干部干事基本信息并制作空课表和干部干事信息联系表；负责工作牌的制作与发放；负责摆点、扫楼、物资搬运与回收的人员安排以及</w:t>
      </w:r>
      <w:proofErr w:type="gramStart"/>
      <w:r>
        <w:rPr>
          <w:rFonts w:ascii="仿宋" w:eastAsia="仿宋" w:hAnsi="仿宋" w:cs="仿宋" w:hint="eastAsia"/>
          <w:sz w:val="28"/>
          <w:szCs w:val="28"/>
        </w:rPr>
        <w:t>扫楼情况</w:t>
      </w:r>
      <w:proofErr w:type="gramEnd"/>
      <w:r>
        <w:rPr>
          <w:rFonts w:ascii="仿宋" w:eastAsia="仿宋" w:hAnsi="仿宋" w:cs="仿宋" w:hint="eastAsia"/>
          <w:sz w:val="28"/>
          <w:szCs w:val="28"/>
        </w:rPr>
        <w:t>的汇总。</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（二）考核。负责协会活动和会议参与人员的考勤和纪律监督，以及各部门例会的签到和监督；负责对各部门干部干事工作情况和个人能力的考核；负责对协会内表现突出的部门和个人进行表彰。</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（三）内建。负责统筹协会整体的培训和监督各部门的培训；负责协会内部文化建设。</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三、公关外联部的职能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（一）赞助。负责为协会活动拉取资金和物资赞助；负责与商家建立合作关系，并完善外联商家信息库。</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（二）主持。负责协会主持人的培养；负责联系活动所需的主持人；负责公证词、主持稿和宣誓词的拟写。</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（三）礼仪。负责选拔、培训和管理礼仪人员；负责活动中礼仪人员的安排；负责协会成员公关礼仪的培训。</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（四）外部联系。负责协会大型活动中各校级组织负责人的邀请；负责与其他校级组织、兄弟协会的沟通交流，对外联系扩大协会影响力，树立协会良好形象。</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宣传设计中心下设宣传部、网络信息部、新闻编辑部，主要负责协会日常宣传工作和活动宣传策划。</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四、宣传部的职能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（一）负责管理运营协会官方</w:t>
      </w:r>
      <w:proofErr w:type="spellStart"/>
      <w:r>
        <w:rPr>
          <w:rFonts w:ascii="仿宋" w:eastAsia="仿宋" w:hAnsi="仿宋" w:cs="仿宋" w:hint="eastAsia"/>
          <w:sz w:val="28"/>
          <w:szCs w:val="28"/>
        </w:rPr>
        <w:t>qq</w:t>
      </w:r>
      <w:proofErr w:type="spellEnd"/>
      <w:r>
        <w:rPr>
          <w:rFonts w:ascii="仿宋" w:eastAsia="仿宋" w:hAnsi="仿宋" w:cs="仿宋" w:hint="eastAsia"/>
          <w:sz w:val="28"/>
          <w:szCs w:val="28"/>
        </w:rPr>
        <w:t>，作为协会与外界联系的枢纽；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（二）负责美工设计和宣传制品的打印制作；</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（三）负责海报、喷绘、横幅等宣传制品的悬挂张贴。</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五、网络信息部的职能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（一）负责协会</w:t>
      </w:r>
      <w:proofErr w:type="gramStart"/>
      <w:r>
        <w:rPr>
          <w:rFonts w:ascii="仿宋" w:eastAsia="仿宋" w:hAnsi="仿宋" w:cs="仿宋" w:hint="eastAsia"/>
          <w:sz w:val="28"/>
          <w:szCs w:val="28"/>
        </w:rPr>
        <w:t>官方微信的</w:t>
      </w:r>
      <w:proofErr w:type="gramEnd"/>
      <w:r>
        <w:rPr>
          <w:rFonts w:ascii="仿宋" w:eastAsia="仿宋" w:hAnsi="仿宋" w:cs="仿宋" w:hint="eastAsia"/>
          <w:sz w:val="28"/>
          <w:szCs w:val="28"/>
        </w:rPr>
        <w:t>运营与推广；</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（二）负责协会活动宣传视频、H5、电子报名表等制作；</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（三）负责在协会大型活动中为</w:t>
      </w:r>
      <w:proofErr w:type="gramStart"/>
      <w:r>
        <w:rPr>
          <w:rFonts w:ascii="仿宋" w:eastAsia="仿宋" w:hAnsi="仿宋" w:cs="仿宋" w:hint="eastAsia"/>
          <w:sz w:val="28"/>
          <w:szCs w:val="28"/>
        </w:rPr>
        <w:t>微信墙提供</w:t>
      </w:r>
      <w:proofErr w:type="gramEnd"/>
      <w:r>
        <w:rPr>
          <w:rFonts w:ascii="仿宋" w:eastAsia="仿宋" w:hAnsi="仿宋" w:cs="仿宋" w:hint="eastAsia"/>
          <w:sz w:val="28"/>
          <w:szCs w:val="28"/>
        </w:rPr>
        <w:t>技术支持；</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（四）负责国防知识竞赛题库的更新。</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六、新闻编辑部的职能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（一）负责协会</w:t>
      </w:r>
      <w:proofErr w:type="gramStart"/>
      <w:r>
        <w:rPr>
          <w:rFonts w:ascii="仿宋" w:eastAsia="仿宋" w:hAnsi="仿宋" w:cs="仿宋" w:hint="eastAsia"/>
          <w:sz w:val="28"/>
          <w:szCs w:val="28"/>
        </w:rPr>
        <w:t>官方微博的</w:t>
      </w:r>
      <w:proofErr w:type="gramEnd"/>
      <w:r>
        <w:rPr>
          <w:rFonts w:ascii="仿宋" w:eastAsia="仿宋" w:hAnsi="仿宋" w:cs="仿宋" w:hint="eastAsia"/>
          <w:sz w:val="28"/>
          <w:szCs w:val="28"/>
        </w:rPr>
        <w:t>运营与推广；</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（二）负责协会重大活动的新闻报道；</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（三）负责日常新闻动态、人物专访、调查纪实、图文报道的采集与撰写；</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（四）负责与校内外媒体联系扩大活动影响力；</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（五）负责</w:t>
      </w:r>
      <w:proofErr w:type="gramStart"/>
      <w:r>
        <w:rPr>
          <w:rFonts w:ascii="仿宋" w:eastAsia="仿宋" w:hAnsi="仿宋" w:cs="仿宋" w:hint="eastAsia"/>
          <w:sz w:val="28"/>
          <w:szCs w:val="28"/>
        </w:rPr>
        <w:t>橄榄杯</w:t>
      </w:r>
      <w:proofErr w:type="gramEnd"/>
      <w:r>
        <w:rPr>
          <w:rFonts w:ascii="仿宋" w:eastAsia="仿宋" w:hAnsi="仿宋" w:cs="仿宋" w:hint="eastAsia"/>
          <w:sz w:val="28"/>
          <w:szCs w:val="28"/>
        </w:rPr>
        <w:t>征文活动的策划与统筹。</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活动策划中心下设素质拓展部和军事训练部（名称暂定），主要负责协会活动策划与统筹。</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七、素质拓展部的职能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（一）负责协会素质拓展活动的策划与执行；</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（二）负责徒步韶山行、国防知识竞赛活动的策划与统筹。</w:t>
      </w:r>
    </w:p>
    <w:p w:rsidR="002E3C20" w:rsidRDefault="002E3C20" w:rsidP="002E3C20">
      <w:pPr>
        <w:spacing w:afterLines="8" w:after="25" w:line="5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八、军事训练部（名称暂定）的职能</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（一）负责组建和管理军事理论兴趣小组；</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（二）负责组织协会</w:t>
      </w:r>
      <w:proofErr w:type="gramStart"/>
      <w:r>
        <w:rPr>
          <w:rFonts w:ascii="仿宋" w:eastAsia="仿宋" w:hAnsi="仿宋" w:cs="仿宋" w:hint="eastAsia"/>
          <w:sz w:val="28"/>
          <w:szCs w:val="28"/>
        </w:rPr>
        <w:t>内部昭山露营</w:t>
      </w:r>
      <w:proofErr w:type="gramEnd"/>
      <w:r>
        <w:rPr>
          <w:rFonts w:ascii="仿宋" w:eastAsia="仿宋" w:hAnsi="仿宋" w:cs="仿宋" w:hint="eastAsia"/>
          <w:sz w:val="28"/>
          <w:szCs w:val="28"/>
        </w:rPr>
        <w:t>活动；</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（三）负责军事技能竞赛、秋季打靶活动的策划与统筹；</w:t>
      </w:r>
    </w:p>
    <w:p w:rsidR="002E3C20" w:rsidRDefault="002E3C20" w:rsidP="002E3C20">
      <w:pPr>
        <w:spacing w:afterLines="8" w:after="25" w:line="560" w:lineRule="exact"/>
        <w:ind w:firstLineChars="200" w:firstLine="560"/>
        <w:rPr>
          <w:rFonts w:ascii="仿宋" w:eastAsia="仿宋" w:hAnsi="仿宋" w:cs="仿宋"/>
          <w:sz w:val="28"/>
          <w:szCs w:val="28"/>
        </w:rPr>
      </w:pPr>
      <w:r>
        <w:rPr>
          <w:rFonts w:ascii="仿宋" w:eastAsia="仿宋" w:hAnsi="仿宋" w:cs="仿宋" w:hint="eastAsia"/>
          <w:sz w:val="28"/>
          <w:szCs w:val="28"/>
        </w:rPr>
        <w:t>（四）负责协会军事理论的日常培训；</w:t>
      </w:r>
    </w:p>
    <w:p w:rsidR="001815B4" w:rsidRPr="002E3C20" w:rsidRDefault="002E3C20" w:rsidP="002E3C20">
      <w:pPr>
        <w:spacing w:afterLines="8" w:after="25" w:line="560" w:lineRule="exact"/>
        <w:ind w:firstLineChars="200" w:firstLine="560"/>
        <w:rPr>
          <w:rFonts w:ascii="方正小标宋简体" w:eastAsia="方正小标宋简体" w:hAnsi="黑体"/>
          <w:bCs/>
          <w:color w:val="000000" w:themeColor="text1"/>
          <w:sz w:val="40"/>
        </w:rPr>
      </w:pPr>
      <w:r>
        <w:rPr>
          <w:rFonts w:ascii="仿宋" w:eastAsia="仿宋" w:hAnsi="仿宋" w:cs="仿宋" w:hint="eastAsia"/>
          <w:sz w:val="28"/>
          <w:szCs w:val="28"/>
        </w:rPr>
        <w:t>（五）负责征兵服务相关工作。</w:t>
      </w:r>
      <w:bookmarkStart w:id="0" w:name="_GoBack"/>
      <w:bookmarkEnd w:id="0"/>
    </w:p>
    <w:sectPr w:rsidR="001815B4" w:rsidRPr="002E3C20">
      <w:pgSz w:w="11906" w:h="16838"/>
      <w:pgMar w:top="873" w:right="1800" w:bottom="1117" w:left="1800" w:header="851" w:footer="992" w:gutter="0"/>
      <w:cols w:space="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C22" w:rsidRDefault="00D87C22" w:rsidP="002E3C20">
      <w:r>
        <w:separator/>
      </w:r>
    </w:p>
  </w:endnote>
  <w:endnote w:type="continuationSeparator" w:id="0">
    <w:p w:rsidR="00D87C22" w:rsidRDefault="00D87C22" w:rsidP="002E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C22" w:rsidRDefault="00D87C22" w:rsidP="002E3C20">
      <w:r>
        <w:separator/>
      </w:r>
    </w:p>
  </w:footnote>
  <w:footnote w:type="continuationSeparator" w:id="0">
    <w:p w:rsidR="00D87C22" w:rsidRDefault="00D87C22" w:rsidP="002E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6C"/>
    <w:rsid w:val="001815B4"/>
    <w:rsid w:val="002E3C20"/>
    <w:rsid w:val="004D69F1"/>
    <w:rsid w:val="005B4DDC"/>
    <w:rsid w:val="00821800"/>
    <w:rsid w:val="009A0B6C"/>
    <w:rsid w:val="00D87C22"/>
    <w:rsid w:val="00F15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20"/>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E3C20"/>
    <w:rPr>
      <w:sz w:val="18"/>
      <w:szCs w:val="18"/>
    </w:rPr>
  </w:style>
  <w:style w:type="paragraph" w:styleId="a4">
    <w:name w:val="footer"/>
    <w:basedOn w:val="a"/>
    <w:link w:val="Char0"/>
    <w:uiPriority w:val="99"/>
    <w:unhideWhenUsed/>
    <w:rsid w:val="002E3C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E3C2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20"/>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E3C20"/>
    <w:rPr>
      <w:sz w:val="18"/>
      <w:szCs w:val="18"/>
    </w:rPr>
  </w:style>
  <w:style w:type="paragraph" w:styleId="a4">
    <w:name w:val="footer"/>
    <w:basedOn w:val="a"/>
    <w:link w:val="Char0"/>
    <w:uiPriority w:val="99"/>
    <w:unhideWhenUsed/>
    <w:rsid w:val="002E3C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E3C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1441</Characters>
  <Application>Microsoft Office Word</Application>
  <DocSecurity>0</DocSecurity>
  <Lines>12</Lines>
  <Paragraphs>3</Paragraphs>
  <ScaleCrop>false</ScaleCrop>
  <Company>HP</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2019-05-21T05:11:00Z</dcterms:created>
  <dcterms:modified xsi:type="dcterms:W3CDTF">2019-05-21T05:12:00Z</dcterms:modified>
</cp:coreProperties>
</file>